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44291" w14:textId="77777777" w:rsidR="00CA130C" w:rsidRPr="009B24C8" w:rsidRDefault="00CA130C" w:rsidP="00D54A64">
      <w:pPr>
        <w:jc w:val="center"/>
        <w:rPr>
          <w:rFonts w:cstheme="minorHAnsi"/>
          <w:b/>
          <w:sz w:val="32"/>
          <w:szCs w:val="28"/>
          <w:lang w:val="ka-GE"/>
        </w:rPr>
      </w:pPr>
      <w:r w:rsidRPr="009B24C8">
        <w:rPr>
          <w:rFonts w:cstheme="minorHAnsi"/>
          <w:noProof/>
          <w:sz w:val="24"/>
        </w:rPr>
        <w:drawing>
          <wp:inline distT="0" distB="0" distL="0" distR="0" wp14:anchorId="69903773" wp14:editId="4D119297">
            <wp:extent cx="1365885" cy="843280"/>
            <wp:effectExtent l="0" t="0" r="5715" b="0"/>
            <wp:docPr id="1" name="Picture 1" descr="C:\Users\Admin\Desktop\WineryKhareb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ineryKhareba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05666" w14:textId="2454F6FE" w:rsidR="00AD0AEA" w:rsidRPr="009B24C8" w:rsidRDefault="00AD0AEA" w:rsidP="003A747B">
      <w:pPr>
        <w:pStyle w:val="NoSpacing"/>
        <w:jc w:val="center"/>
        <w:rPr>
          <w:rFonts w:cstheme="minorHAnsi"/>
          <w:b/>
          <w:sz w:val="32"/>
          <w:lang w:val="ka-GE"/>
        </w:rPr>
      </w:pPr>
      <w:r w:rsidRPr="009B24C8">
        <w:rPr>
          <w:rFonts w:cstheme="minorHAnsi"/>
          <w:b/>
          <w:sz w:val="32"/>
          <w:lang w:val="ka-GE"/>
        </w:rPr>
        <w:t>სატენდერო დოკუმენტაცია</w:t>
      </w:r>
    </w:p>
    <w:p w14:paraId="17944492" w14:textId="11CAD1D4" w:rsidR="00AD0AEA" w:rsidRPr="009B24C8" w:rsidRDefault="00A809CD" w:rsidP="003A747B">
      <w:pPr>
        <w:pStyle w:val="NoSpacing"/>
        <w:jc w:val="center"/>
        <w:rPr>
          <w:rFonts w:cstheme="minorHAnsi"/>
          <w:b/>
          <w:sz w:val="24"/>
          <w:lang w:val="ka-GE"/>
        </w:rPr>
      </w:pPr>
      <w:r>
        <w:rPr>
          <w:rFonts w:cstheme="minorHAnsi"/>
          <w:b/>
          <w:sz w:val="24"/>
          <w:lang w:val="ka-GE"/>
        </w:rPr>
        <w:t>სამშენებლო</w:t>
      </w:r>
      <w:r w:rsidR="00AD0AEA" w:rsidRPr="009B24C8">
        <w:rPr>
          <w:rFonts w:cstheme="minorHAnsi"/>
          <w:b/>
          <w:sz w:val="24"/>
          <w:lang w:val="ka-GE"/>
        </w:rPr>
        <w:t xml:space="preserve"> სამუშაოების შესყიდვის</w:t>
      </w:r>
      <w:r w:rsidR="005B03B6" w:rsidRPr="009B24C8">
        <w:rPr>
          <w:rFonts w:cstheme="minorHAnsi"/>
          <w:b/>
          <w:sz w:val="24"/>
          <w:lang w:val="ka-GE"/>
        </w:rPr>
        <w:t xml:space="preserve"> </w:t>
      </w:r>
      <w:r w:rsidR="00AD0AEA" w:rsidRPr="009B24C8">
        <w:rPr>
          <w:rFonts w:cstheme="minorHAnsi"/>
          <w:b/>
          <w:sz w:val="24"/>
          <w:lang w:val="ka-GE"/>
        </w:rPr>
        <w:t>შესახებ</w:t>
      </w:r>
    </w:p>
    <w:p w14:paraId="53A7C827" w14:textId="77777777" w:rsidR="003A747B" w:rsidRPr="009B24C8" w:rsidRDefault="003A747B" w:rsidP="003A747B">
      <w:pPr>
        <w:pStyle w:val="NoSpacing"/>
        <w:jc w:val="center"/>
        <w:rPr>
          <w:rFonts w:cstheme="minorHAnsi"/>
          <w:b/>
          <w:sz w:val="24"/>
          <w:lang w:val="ka-GE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1057"/>
      </w:tblGrid>
      <w:tr w:rsidR="00CA130C" w:rsidRPr="009B24C8" w14:paraId="37CB0D2C" w14:textId="77777777" w:rsidTr="00D92171">
        <w:trPr>
          <w:trHeight w:val="1141"/>
        </w:trPr>
        <w:tc>
          <w:tcPr>
            <w:tcW w:w="11057" w:type="dxa"/>
          </w:tcPr>
          <w:p w14:paraId="10F51500" w14:textId="77777777" w:rsidR="00D92171" w:rsidRPr="009B24C8" w:rsidRDefault="00D92171" w:rsidP="003A747B">
            <w:pPr>
              <w:ind w:hanging="567"/>
              <w:jc w:val="center"/>
              <w:rPr>
                <w:rFonts w:cstheme="minorHAnsi"/>
                <w:b/>
                <w:color w:val="00B0F0"/>
                <w:sz w:val="36"/>
                <w:lang w:val="ka-GE"/>
              </w:rPr>
            </w:pPr>
          </w:p>
          <w:p w14:paraId="7222B01C" w14:textId="374C9B78" w:rsidR="00CA130C" w:rsidRPr="009B24C8" w:rsidRDefault="003A747B" w:rsidP="003A747B">
            <w:pPr>
              <w:ind w:hanging="567"/>
              <w:jc w:val="center"/>
              <w:rPr>
                <w:rFonts w:cstheme="minorHAnsi"/>
                <w:b/>
                <w:color w:val="FF0000"/>
                <w:sz w:val="32"/>
                <w:lang w:val="ka-GE"/>
              </w:rPr>
            </w:pPr>
            <w:r w:rsidRPr="009B24C8">
              <w:rPr>
                <w:rFonts w:cstheme="minorHAnsi"/>
                <w:b/>
                <w:color w:val="00B0F0"/>
                <w:sz w:val="36"/>
                <w:lang w:val="ka-GE"/>
              </w:rPr>
              <w:t>ტენდერის აღწერა</w:t>
            </w:r>
          </w:p>
        </w:tc>
      </w:tr>
      <w:tr w:rsidR="00CA130C" w:rsidRPr="009B24C8" w14:paraId="3A7C5B31" w14:textId="77777777" w:rsidTr="00A809CD">
        <w:trPr>
          <w:trHeight w:val="4235"/>
        </w:trPr>
        <w:tc>
          <w:tcPr>
            <w:tcW w:w="11057" w:type="dxa"/>
          </w:tcPr>
          <w:p w14:paraId="27C2FBB0" w14:textId="36C35100" w:rsidR="00DD2FC7" w:rsidRPr="005738EA" w:rsidRDefault="00CA130C" w:rsidP="00CA130C">
            <w:pPr>
              <w:jc w:val="both"/>
              <w:rPr>
                <w:rFonts w:cstheme="minorHAnsi"/>
                <w:sz w:val="24"/>
                <w:lang w:val="ka-GE"/>
              </w:rPr>
            </w:pPr>
            <w:r w:rsidRPr="009B24C8">
              <w:rPr>
                <w:rFonts w:cstheme="minorHAnsi"/>
                <w:b/>
                <w:sz w:val="24"/>
                <w:lang w:val="ka-GE"/>
              </w:rPr>
              <w:t>შპს ,,მეღვინეობა ხარება“</w:t>
            </w:r>
            <w:r w:rsidRPr="009B24C8">
              <w:rPr>
                <w:rFonts w:cstheme="minorHAnsi"/>
                <w:sz w:val="24"/>
                <w:lang w:val="ka-GE"/>
              </w:rPr>
              <w:t xml:space="preserve"> აცხადებს ტენდერს </w:t>
            </w:r>
            <w:r w:rsidR="005738EA">
              <w:rPr>
                <w:rFonts w:cstheme="minorHAnsi"/>
                <w:sz w:val="24"/>
                <w:lang w:val="ka-GE"/>
              </w:rPr>
              <w:t xml:space="preserve">ამბროლაურის მონიციპალიტეტის სოფელ ხვანჭკარაში </w:t>
            </w:r>
          </w:p>
          <w:p w14:paraId="38A00A7D" w14:textId="1398B88F" w:rsidR="00DD2FC7" w:rsidRPr="00FF34BE" w:rsidRDefault="00FF34BE" w:rsidP="00CA130C">
            <w:pPr>
              <w:jc w:val="both"/>
              <w:rPr>
                <w:rFonts w:cstheme="minorHAnsi"/>
                <w:sz w:val="24"/>
                <w:lang w:val="ka-GE"/>
              </w:rPr>
            </w:pPr>
            <w:r>
              <w:rPr>
                <w:rFonts w:cstheme="minorHAnsi"/>
                <w:sz w:val="24"/>
                <w:lang w:val="ka-GE"/>
              </w:rPr>
              <w:t>ღვინის საწარმოსა და სასტუმროს მშენებლობისათვის</w:t>
            </w:r>
            <w:r w:rsidR="007B3BE7">
              <w:rPr>
                <w:rFonts w:cstheme="minorHAnsi"/>
                <w:sz w:val="24"/>
                <w:lang w:val="ka-GE"/>
              </w:rPr>
              <w:t xml:space="preserve"> </w:t>
            </w:r>
            <w:r>
              <w:rPr>
                <w:rFonts w:cstheme="minorHAnsi"/>
                <w:sz w:val="24"/>
                <w:lang w:val="ka-GE"/>
              </w:rPr>
              <w:t>(</w:t>
            </w:r>
            <w:r w:rsidR="007B3BE7">
              <w:rPr>
                <w:rFonts w:cstheme="minorHAnsi"/>
                <w:sz w:val="24"/>
                <w:lang w:val="ka-GE"/>
              </w:rPr>
              <w:t xml:space="preserve">მიწიწს ნაკვეთის </w:t>
            </w:r>
            <w:r>
              <w:rPr>
                <w:rFonts w:cstheme="minorHAnsi"/>
                <w:sz w:val="24"/>
                <w:lang w:val="ka-GE"/>
              </w:rPr>
              <w:t xml:space="preserve">საკადასტრო კოდი 86.16.26.007.065) </w:t>
            </w:r>
          </w:p>
          <w:p w14:paraId="3D6EB324" w14:textId="77777777" w:rsidR="007B3BE7" w:rsidRDefault="007B3BE7" w:rsidP="00CA130C">
            <w:pPr>
              <w:jc w:val="both"/>
            </w:pPr>
          </w:p>
          <w:p w14:paraId="2907BAB1" w14:textId="77777777" w:rsidR="007B3BE7" w:rsidRPr="007B3BE7" w:rsidRDefault="007B3BE7" w:rsidP="00CA130C">
            <w:pPr>
              <w:jc w:val="both"/>
              <w:rPr>
                <w:lang w:val="ka-GE"/>
              </w:rPr>
            </w:pPr>
            <w:r w:rsidRPr="007B3BE7">
              <w:rPr>
                <w:lang w:val="ka-GE"/>
              </w:rPr>
              <w:t xml:space="preserve">საპროეტო შენობის არქიტექტურა, კონსტრუქციულ ნაწილი და სამშენებლო მოცულობები იხილეთ დანართის სახით. </w:t>
            </w:r>
          </w:p>
          <w:p w14:paraId="7F48A02C" w14:textId="77777777" w:rsidR="007B3BE7" w:rsidRPr="007B3BE7" w:rsidRDefault="007B3BE7" w:rsidP="00CA130C">
            <w:pPr>
              <w:jc w:val="both"/>
              <w:rPr>
                <w:lang w:val="ka-GE"/>
              </w:rPr>
            </w:pPr>
          </w:p>
          <w:p w14:paraId="486EF52E" w14:textId="77777777" w:rsidR="007B3BE7" w:rsidRPr="007B3BE7" w:rsidRDefault="007B3BE7" w:rsidP="00CA130C">
            <w:pPr>
              <w:jc w:val="both"/>
              <w:rPr>
                <w:lang w:val="ka-GE"/>
              </w:rPr>
            </w:pPr>
            <w:r w:rsidRPr="007B3BE7">
              <w:rPr>
                <w:lang w:val="ka-GE"/>
              </w:rPr>
              <w:t xml:space="preserve">თიოთოეული ეტაპის სამუშაოების დასრულების შემდეგ, პრედენდენტმა უნდა წარმოადგინოს სსიპ ლევან სამხარაულის სასამართლო ექსპერტიზის ბიუროს მიერ შესრულებული სამუშაოთა მოცულობების და განხორციელებული სამუშაოების პროექტთან შესაბამისობის საექსპერტო დადებითი დასკვნა. </w:t>
            </w:r>
          </w:p>
          <w:p w14:paraId="763EE1D9" w14:textId="77777777" w:rsidR="007B3BE7" w:rsidRPr="007B3BE7" w:rsidRDefault="007B3BE7" w:rsidP="00CA130C">
            <w:pPr>
              <w:jc w:val="both"/>
              <w:rPr>
                <w:lang w:val="ka-GE"/>
              </w:rPr>
            </w:pPr>
          </w:p>
          <w:p w14:paraId="03C51326" w14:textId="63C0CB29" w:rsidR="00CA130C" w:rsidRPr="00A809CD" w:rsidRDefault="007B3BE7" w:rsidP="00CA130C">
            <w:pPr>
              <w:jc w:val="both"/>
              <w:rPr>
                <w:rFonts w:cstheme="minorHAnsi"/>
                <w:sz w:val="24"/>
                <w:lang w:val="ka-GE"/>
              </w:rPr>
            </w:pPr>
            <w:r w:rsidRPr="007B3BE7">
              <w:rPr>
                <w:lang w:val="ka-GE"/>
              </w:rPr>
              <w:t>მომსახურების ფასი წარმოდგენილი უნდა იყოს ეროვნულ ვალუტაში - ლარში და უნდა მოიცავდეს შესყიდვის ობიექტის მიწოდებასთან დაკავშირებულ ყველა ხარჯს და საქართველოს კანონმდებლობით დადგენილ ყველა გადასახადს (მათ შორის დღგ).</w:t>
            </w:r>
          </w:p>
        </w:tc>
      </w:tr>
      <w:tr w:rsidR="00CA130C" w:rsidRPr="009B24C8" w14:paraId="46201FE5" w14:textId="77777777" w:rsidTr="00D92171">
        <w:trPr>
          <w:trHeight w:val="823"/>
        </w:trPr>
        <w:tc>
          <w:tcPr>
            <w:tcW w:w="11057" w:type="dxa"/>
          </w:tcPr>
          <w:p w14:paraId="0B93F4B9" w14:textId="2EA6AE96" w:rsidR="00CA130C" w:rsidRPr="009B24C8" w:rsidRDefault="00CA130C" w:rsidP="003A747B">
            <w:pPr>
              <w:jc w:val="center"/>
              <w:rPr>
                <w:rFonts w:cstheme="minorHAnsi"/>
                <w:b/>
                <w:color w:val="FF0000"/>
                <w:sz w:val="32"/>
                <w:lang w:val="ka-GE"/>
              </w:rPr>
            </w:pPr>
            <w:r w:rsidRPr="009B24C8">
              <w:rPr>
                <w:rFonts w:cstheme="minorHAnsi"/>
                <w:b/>
                <w:color w:val="00B0F0"/>
                <w:sz w:val="32"/>
                <w:lang w:val="ka-GE"/>
              </w:rPr>
              <w:t>პრეტენდენტის საკვალიფიკაციო მოთხოვნები</w:t>
            </w:r>
          </w:p>
        </w:tc>
      </w:tr>
      <w:tr w:rsidR="00CA130C" w:rsidRPr="009B24C8" w14:paraId="60B9D114" w14:textId="77777777" w:rsidTr="00810DB0">
        <w:trPr>
          <w:trHeight w:val="2123"/>
        </w:trPr>
        <w:tc>
          <w:tcPr>
            <w:tcW w:w="11057" w:type="dxa"/>
          </w:tcPr>
          <w:p w14:paraId="2B4BE7AC" w14:textId="77777777" w:rsidR="00BE4A2B" w:rsidRDefault="00BE4A2B" w:rsidP="00CA130C">
            <w:pPr>
              <w:jc w:val="both"/>
              <w:rPr>
                <w:rFonts w:cstheme="minorHAnsi"/>
                <w:sz w:val="24"/>
                <w:lang w:val="ka-GE"/>
              </w:rPr>
            </w:pPr>
          </w:p>
          <w:p w14:paraId="51FD156A" w14:textId="51DA1A0D" w:rsidR="00BE4A2B" w:rsidRPr="00BE4A2B" w:rsidRDefault="00BE4A2B" w:rsidP="00BE4A2B">
            <w:pPr>
              <w:jc w:val="both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მიმწოდებელს</w:t>
            </w:r>
            <w:proofErr w:type="spellEnd"/>
            <w:proofErr w:type="gram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ბოლო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სამი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წლის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განმავლობაში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უნდა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გააჩნდეს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არანაკლებ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F34BE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ka-GE"/>
              </w:rPr>
              <w:t>3</w:t>
            </w:r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00</w:t>
            </w:r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</w:t>
            </w:r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000 (</w:t>
            </w:r>
            <w:r w:rsidR="007B3BE7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ka-GE"/>
              </w:rPr>
              <w:t>სამ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ka-GE"/>
              </w:rPr>
              <w:t>ასი</w:t>
            </w:r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ათასი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ლარის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ოდენობის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სამშენებლო -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სამონტაჟო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სამუშაოების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შესრულების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გამოცდილება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რაზეც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მან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უნდა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წარმოადგინოს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შესაბამისი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განხორიცელებული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სამუშაოს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მიწოდების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დამადასტურებელი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ხელშეკრულებები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და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მიღება-ჩაბარების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აქტები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ან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და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სხვა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დამადასტურებელი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დოკუმენტები</w:t>
            </w:r>
            <w:proofErr w:type="spellEnd"/>
            <w:r w:rsidRPr="00BE4A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597460FE" w14:textId="42E9366E" w:rsidR="00CA130C" w:rsidRPr="009B24C8" w:rsidRDefault="00CA130C" w:rsidP="007B3BE7">
            <w:pPr>
              <w:jc w:val="both"/>
              <w:rPr>
                <w:rFonts w:cstheme="minorHAnsi"/>
                <w:sz w:val="24"/>
                <w:lang w:val="ka-GE"/>
              </w:rPr>
            </w:pPr>
          </w:p>
        </w:tc>
      </w:tr>
    </w:tbl>
    <w:p w14:paraId="059CD513" w14:textId="77777777" w:rsidR="00CA130C" w:rsidRDefault="00CA130C" w:rsidP="00CA130C">
      <w:pPr>
        <w:ind w:hanging="567"/>
        <w:jc w:val="both"/>
        <w:rPr>
          <w:rFonts w:cstheme="minorHAnsi"/>
          <w:b/>
          <w:color w:val="FF0000"/>
          <w:sz w:val="32"/>
          <w:lang w:val="ka-GE"/>
        </w:rPr>
      </w:pPr>
    </w:p>
    <w:p w14:paraId="14C96E8A" w14:textId="372656D7" w:rsidR="00BE4A2B" w:rsidRDefault="00BE4A2B" w:rsidP="00CA130C">
      <w:pPr>
        <w:ind w:hanging="567"/>
        <w:jc w:val="both"/>
        <w:rPr>
          <w:rFonts w:cstheme="minorHAnsi"/>
          <w:b/>
          <w:color w:val="FF0000"/>
          <w:sz w:val="32"/>
          <w:lang w:val="ka-GE"/>
        </w:rPr>
      </w:pPr>
    </w:p>
    <w:p w14:paraId="54DE4215" w14:textId="6D9A0082" w:rsidR="007B3BE7" w:rsidRDefault="007B3BE7" w:rsidP="00CA130C">
      <w:pPr>
        <w:ind w:hanging="567"/>
        <w:jc w:val="both"/>
        <w:rPr>
          <w:rFonts w:cstheme="minorHAnsi"/>
          <w:b/>
          <w:color w:val="FF0000"/>
          <w:sz w:val="32"/>
          <w:lang w:val="ka-GE"/>
        </w:rPr>
      </w:pPr>
    </w:p>
    <w:p w14:paraId="4812761C" w14:textId="77777777" w:rsidR="007B3BE7" w:rsidRDefault="007B3BE7" w:rsidP="00CA130C">
      <w:pPr>
        <w:ind w:hanging="567"/>
        <w:jc w:val="both"/>
        <w:rPr>
          <w:rFonts w:cstheme="minorHAnsi"/>
          <w:b/>
          <w:color w:val="FF0000"/>
          <w:sz w:val="32"/>
          <w:lang w:val="ka-GE"/>
        </w:rPr>
      </w:pPr>
    </w:p>
    <w:p w14:paraId="0EA26519" w14:textId="77777777" w:rsidR="00BE4A2B" w:rsidRPr="009B24C8" w:rsidRDefault="00BE4A2B" w:rsidP="00CA130C">
      <w:pPr>
        <w:ind w:hanging="567"/>
        <w:jc w:val="both"/>
        <w:rPr>
          <w:rFonts w:cstheme="minorHAnsi"/>
          <w:b/>
          <w:color w:val="FF0000"/>
          <w:sz w:val="32"/>
          <w:lang w:val="ka-GE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D92171" w:rsidRPr="009B24C8" w14:paraId="0B93A309" w14:textId="77777777" w:rsidTr="00D92171">
        <w:tc>
          <w:tcPr>
            <w:tcW w:w="10348" w:type="dxa"/>
          </w:tcPr>
          <w:p w14:paraId="65BA6ED5" w14:textId="10E7A71C" w:rsidR="00D92171" w:rsidRPr="009B24C8" w:rsidRDefault="00D92171" w:rsidP="00D92171">
            <w:pPr>
              <w:ind w:hanging="567"/>
              <w:jc w:val="center"/>
              <w:rPr>
                <w:rFonts w:cstheme="minorHAnsi"/>
                <w:b/>
                <w:color w:val="00B0F0"/>
                <w:sz w:val="32"/>
                <w:lang w:val="ka-GE"/>
              </w:rPr>
            </w:pPr>
            <w:r w:rsidRPr="009B24C8">
              <w:rPr>
                <w:rFonts w:cstheme="minorHAnsi"/>
                <w:b/>
                <w:color w:val="00B0F0"/>
                <w:sz w:val="32"/>
                <w:lang w:val="ka-GE"/>
              </w:rPr>
              <w:lastRenderedPageBreak/>
              <w:t>ანგარიშსწორების პირობები</w:t>
            </w:r>
          </w:p>
          <w:p w14:paraId="0CB15EEF" w14:textId="77777777" w:rsidR="00D92171" w:rsidRPr="009B24C8" w:rsidRDefault="00D92171" w:rsidP="00CA130C">
            <w:pPr>
              <w:jc w:val="both"/>
              <w:rPr>
                <w:rFonts w:cstheme="minorHAnsi"/>
                <w:b/>
                <w:color w:val="FF0000"/>
                <w:sz w:val="32"/>
                <w:lang w:val="ka-GE"/>
              </w:rPr>
            </w:pPr>
          </w:p>
        </w:tc>
      </w:tr>
      <w:tr w:rsidR="00D92171" w:rsidRPr="009B24C8" w14:paraId="3944FCF0" w14:textId="77777777" w:rsidTr="00810DB0">
        <w:trPr>
          <w:trHeight w:val="1135"/>
        </w:trPr>
        <w:tc>
          <w:tcPr>
            <w:tcW w:w="10348" w:type="dxa"/>
          </w:tcPr>
          <w:p w14:paraId="09293C89" w14:textId="77777777" w:rsidR="007B3BE7" w:rsidRPr="007B3BE7" w:rsidRDefault="007B3BE7" w:rsidP="007B3BE7">
            <w:pPr>
              <w:pStyle w:val="ListParagraph"/>
              <w:ind w:left="30"/>
              <w:jc w:val="both"/>
              <w:rPr>
                <w:lang w:val="ka-GE"/>
              </w:rPr>
            </w:pPr>
            <w:r w:rsidRPr="007B3BE7">
              <w:rPr>
                <w:lang w:val="ka-GE"/>
              </w:rPr>
              <w:t xml:space="preserve">ანგარიშსწორება განხორციელდება უნაღდო ანგარიშსწორებით, ეროვნულ ვალუტაში – ლარში, სახელშეკრულებო ღირებულების ფარგლებში; </w:t>
            </w:r>
          </w:p>
          <w:p w14:paraId="4EB8C97A" w14:textId="77777777" w:rsidR="007B3BE7" w:rsidRPr="007B3BE7" w:rsidRDefault="007B3BE7" w:rsidP="007B3BE7">
            <w:pPr>
              <w:pStyle w:val="ListParagraph"/>
              <w:ind w:left="30"/>
              <w:jc w:val="both"/>
              <w:rPr>
                <w:lang w:val="ka-GE"/>
              </w:rPr>
            </w:pPr>
          </w:p>
          <w:p w14:paraId="47030067" w14:textId="77777777" w:rsidR="007B3BE7" w:rsidRPr="007B3BE7" w:rsidRDefault="007B3BE7" w:rsidP="007B3BE7">
            <w:pPr>
              <w:pStyle w:val="ListParagraph"/>
              <w:ind w:left="30"/>
              <w:jc w:val="both"/>
              <w:rPr>
                <w:lang w:val="ka-GE"/>
              </w:rPr>
            </w:pPr>
            <w:r w:rsidRPr="007B3BE7">
              <w:rPr>
                <w:lang w:val="ka-GE"/>
              </w:rPr>
              <w:t xml:space="preserve">ანგარიშსწორება იწარმოებს: </w:t>
            </w:r>
          </w:p>
          <w:p w14:paraId="1FADD93A" w14:textId="77777777" w:rsidR="007B3BE7" w:rsidRPr="007B3BE7" w:rsidRDefault="007B3BE7" w:rsidP="007B3BE7">
            <w:pPr>
              <w:pStyle w:val="ListParagraph"/>
              <w:ind w:left="30"/>
              <w:jc w:val="both"/>
              <w:rPr>
                <w:lang w:val="ka-GE"/>
              </w:rPr>
            </w:pPr>
          </w:p>
          <w:p w14:paraId="4316AC1F" w14:textId="2819BC69" w:rsidR="007B3BE7" w:rsidRPr="007B3BE7" w:rsidRDefault="007B3BE7" w:rsidP="007B3BE7">
            <w:pPr>
              <w:pStyle w:val="ListParagraph"/>
              <w:numPr>
                <w:ilvl w:val="0"/>
                <w:numId w:val="21"/>
              </w:numPr>
              <w:ind w:left="323" w:hanging="284"/>
              <w:jc w:val="both"/>
              <w:rPr>
                <w:lang w:val="ka-GE"/>
              </w:rPr>
            </w:pPr>
            <w:r w:rsidRPr="007B3BE7">
              <w:rPr>
                <w:lang w:val="ka-GE"/>
              </w:rPr>
              <w:t xml:space="preserve">კონკრეტული ეტაპის სამუშაოების მიღება-ჩაბარების აქტისა და სამშენებლო სამუშაოთა შესრულების უწყისი (ფორმა 2) საფუძველზე. </w:t>
            </w:r>
          </w:p>
          <w:p w14:paraId="6EB94C2D" w14:textId="707F8531" w:rsidR="007B3BE7" w:rsidRPr="007B3BE7" w:rsidRDefault="007B3BE7" w:rsidP="007B3BE7">
            <w:pPr>
              <w:pStyle w:val="ListParagraph"/>
              <w:numPr>
                <w:ilvl w:val="0"/>
                <w:numId w:val="21"/>
              </w:numPr>
              <w:ind w:left="323" w:hanging="284"/>
              <w:jc w:val="both"/>
              <w:rPr>
                <w:lang w:val="ka-GE"/>
              </w:rPr>
            </w:pPr>
            <w:r w:rsidRPr="007B3BE7">
              <w:rPr>
                <w:lang w:val="ka-GE"/>
              </w:rPr>
              <w:t xml:space="preserve">შემსრულებელის მოთხოვნის შემთხვევაში, დამკვეთი უფლებამოსილია ავანსის სახით შემსრულებელს გადაურიცხოს თანხა ავანსის სახით, არაუმეტეს სამუშაოების საერთო ღირებულების 20%-ის ოდენობით, რომელიც გამოიქვითება მომდევნი 4 (ოთხი) შესრულებიდან, პროპორციულად, ხოლო უფრო ნაკლები ეტაპის არსებობის შემთვხევაში გამოიქვითება მომდევნო შესრულებისათვის ასანაზღაურებელი ტანხებიდან, პროპორციულად. </w:t>
            </w:r>
          </w:p>
          <w:p w14:paraId="39E24A31" w14:textId="4BD6561D" w:rsidR="00D92171" w:rsidRPr="00810DB0" w:rsidRDefault="007B3BE7" w:rsidP="007B3BE7">
            <w:pPr>
              <w:pStyle w:val="ListParagraph"/>
              <w:numPr>
                <w:ilvl w:val="0"/>
                <w:numId w:val="21"/>
              </w:numPr>
              <w:ind w:left="323" w:hanging="284"/>
              <w:jc w:val="both"/>
              <w:rPr>
                <w:rFonts w:cstheme="minorHAnsi"/>
                <w:sz w:val="24"/>
                <w:lang w:val="ka-GE"/>
              </w:rPr>
            </w:pPr>
            <w:r w:rsidRPr="007B3BE7">
              <w:rPr>
                <w:lang w:val="ka-GE"/>
              </w:rPr>
              <w:t>შემსრულებლის მიერ ვალდებულების უზრუნველყოფის მიზნით (გარანტია), შემსრულებეს ყოველი ეტაპის შესრულებისათვის გადასახდელი თანხიდან დამკვეთი დაუკავებს ღირებულების 5%- ის ოდენობით თანხას, რომელსაც დამკვეთი შემსრულებელს აუნაზღაურებს ხელშეკრულებით გათვალისწინებული სამუშაოების დასრულებიდან 2 (ორი) საანგარიშო წლის ვადაში (მეორე საანგარიშო წლის ბოლო კალენდარული თვის განმავლობაში).</w:t>
            </w:r>
          </w:p>
        </w:tc>
      </w:tr>
    </w:tbl>
    <w:p w14:paraId="324625E6" w14:textId="00A95E56" w:rsidR="00CA130C" w:rsidRPr="009B24C8" w:rsidRDefault="00CA130C" w:rsidP="00CA130C">
      <w:pPr>
        <w:ind w:hanging="567"/>
        <w:jc w:val="both"/>
        <w:rPr>
          <w:rFonts w:cstheme="minorHAnsi"/>
          <w:b/>
          <w:color w:val="FF0000"/>
          <w:sz w:val="32"/>
          <w:lang w:val="ka-GE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672EAD" w:rsidRPr="009B24C8" w14:paraId="3937B690" w14:textId="77777777" w:rsidTr="00017616">
        <w:tc>
          <w:tcPr>
            <w:tcW w:w="10348" w:type="dxa"/>
          </w:tcPr>
          <w:p w14:paraId="5B6A83A8" w14:textId="77777777" w:rsidR="00672EAD" w:rsidRPr="009B24C8" w:rsidRDefault="00672EAD" w:rsidP="00017616">
            <w:pPr>
              <w:jc w:val="center"/>
              <w:rPr>
                <w:rFonts w:cstheme="minorHAnsi"/>
                <w:b/>
                <w:color w:val="00B0F0"/>
                <w:sz w:val="32"/>
                <w:lang w:val="ka-GE"/>
              </w:rPr>
            </w:pPr>
          </w:p>
          <w:p w14:paraId="2049A451" w14:textId="77777777" w:rsidR="00672EAD" w:rsidRPr="009B24C8" w:rsidRDefault="00672EAD" w:rsidP="00017616">
            <w:pPr>
              <w:jc w:val="center"/>
              <w:rPr>
                <w:rFonts w:cstheme="minorHAnsi"/>
                <w:b/>
                <w:color w:val="00B0F0"/>
                <w:sz w:val="32"/>
                <w:lang w:val="ka-GE"/>
              </w:rPr>
            </w:pPr>
            <w:r w:rsidRPr="009B24C8">
              <w:rPr>
                <w:rFonts w:cstheme="minorHAnsi"/>
                <w:b/>
                <w:color w:val="00B0F0"/>
                <w:sz w:val="32"/>
                <w:lang w:val="ka-GE"/>
              </w:rPr>
              <w:t>სამუშაოების შესრულების ვადება</w:t>
            </w:r>
          </w:p>
          <w:p w14:paraId="44317A90" w14:textId="77777777" w:rsidR="00672EAD" w:rsidRPr="009B24C8" w:rsidRDefault="00672EAD" w:rsidP="00017616">
            <w:pPr>
              <w:jc w:val="center"/>
              <w:rPr>
                <w:rFonts w:cstheme="minorHAnsi"/>
                <w:b/>
                <w:color w:val="FF0000"/>
                <w:sz w:val="32"/>
                <w:lang w:val="ka-GE"/>
              </w:rPr>
            </w:pPr>
          </w:p>
        </w:tc>
      </w:tr>
      <w:tr w:rsidR="00672EAD" w:rsidRPr="009B24C8" w14:paraId="587512DD" w14:textId="77777777" w:rsidTr="00A429CD">
        <w:trPr>
          <w:trHeight w:val="1119"/>
        </w:trPr>
        <w:tc>
          <w:tcPr>
            <w:tcW w:w="10348" w:type="dxa"/>
          </w:tcPr>
          <w:p w14:paraId="29637A65" w14:textId="77777777" w:rsidR="00672EAD" w:rsidRPr="009B24C8" w:rsidRDefault="00672EAD" w:rsidP="00017616">
            <w:pPr>
              <w:jc w:val="both"/>
              <w:rPr>
                <w:rFonts w:cstheme="minorHAnsi"/>
                <w:b/>
                <w:sz w:val="24"/>
                <w:lang w:val="ka-GE"/>
              </w:rPr>
            </w:pPr>
          </w:p>
          <w:p w14:paraId="62C59AEF" w14:textId="134E03F5" w:rsidR="00672EAD" w:rsidRPr="007B3BE7" w:rsidRDefault="007B3BE7" w:rsidP="00017616">
            <w:pPr>
              <w:jc w:val="both"/>
              <w:rPr>
                <w:rFonts w:ascii="Sylfaen" w:hAnsi="Sylfaen" w:cs="Sylfaen"/>
                <w:lang w:val="ka-GE"/>
              </w:rPr>
            </w:pPr>
            <w:r w:rsidRPr="007B3BE7">
              <w:rPr>
                <w:lang w:val="ka-GE"/>
              </w:rPr>
              <w:t xml:space="preserve">მიმწოდებელმა უნდა უზრუნველყოს სამუშაოს შესრულება ხელშეკრულების გაფორმებიდან </w:t>
            </w:r>
            <w:r w:rsidRPr="007B3BE7">
              <w:rPr>
                <w:b/>
                <w:bCs/>
                <w:lang w:val="ka-GE"/>
              </w:rPr>
              <w:t>1</w:t>
            </w:r>
            <w:r w:rsidR="006613C8">
              <w:rPr>
                <w:b/>
                <w:bCs/>
                <w:lang w:val="ka-GE"/>
              </w:rPr>
              <w:t>20</w:t>
            </w:r>
            <w:r w:rsidRPr="007B3BE7">
              <w:rPr>
                <w:b/>
                <w:bCs/>
                <w:lang w:val="ka-GE"/>
              </w:rPr>
              <w:t xml:space="preserve"> (ასოცი)</w:t>
            </w:r>
            <w:r w:rsidRPr="007B3BE7">
              <w:rPr>
                <w:lang w:val="ka-GE"/>
              </w:rPr>
              <w:t xml:space="preserve"> კალენდარული დღის განამვლობაში, მხარეთა შორის შეთანხმებული სამუშაოების შესრულების გეგმა-გრაფიკის შესაბამისა</w:t>
            </w:r>
            <w:r w:rsidRPr="007B3BE7">
              <w:rPr>
                <w:rFonts w:ascii="Sylfaen" w:hAnsi="Sylfaen" w:cs="Sylfaen"/>
                <w:lang w:val="ka-GE"/>
              </w:rPr>
              <w:t>დ.</w:t>
            </w:r>
          </w:p>
          <w:p w14:paraId="4C579ED4" w14:textId="24AB82CC" w:rsidR="007B3BE7" w:rsidRPr="009B24C8" w:rsidRDefault="007B3BE7" w:rsidP="00017616">
            <w:pPr>
              <w:jc w:val="both"/>
              <w:rPr>
                <w:rFonts w:cstheme="minorHAnsi"/>
                <w:b/>
                <w:color w:val="FF0000"/>
                <w:sz w:val="32"/>
                <w:lang w:val="ka-GE"/>
              </w:rPr>
            </w:pPr>
            <w:bookmarkStart w:id="0" w:name="_GoBack"/>
            <w:bookmarkEnd w:id="0"/>
          </w:p>
        </w:tc>
      </w:tr>
      <w:tr w:rsidR="00D92171" w:rsidRPr="009B24C8" w14:paraId="619774DE" w14:textId="77777777" w:rsidTr="00D92171">
        <w:tc>
          <w:tcPr>
            <w:tcW w:w="10348" w:type="dxa"/>
          </w:tcPr>
          <w:p w14:paraId="658643A2" w14:textId="4392AD8B" w:rsidR="00D92171" w:rsidRPr="00672EAD" w:rsidRDefault="00672EAD" w:rsidP="00D92171">
            <w:pPr>
              <w:jc w:val="center"/>
              <w:rPr>
                <w:rFonts w:cstheme="minorHAnsi"/>
                <w:b/>
                <w:color w:val="00B0F0"/>
                <w:sz w:val="32"/>
                <w:lang w:val="ka-GE"/>
              </w:rPr>
            </w:pPr>
            <w:r>
              <w:rPr>
                <w:rFonts w:cstheme="minorHAnsi"/>
                <w:b/>
                <w:color w:val="00B0F0"/>
                <w:sz w:val="32"/>
                <w:lang w:val="ka-GE"/>
              </w:rPr>
              <w:t>გარანტია</w:t>
            </w:r>
          </w:p>
          <w:p w14:paraId="008AA2E2" w14:textId="341D5D04" w:rsidR="00D92171" w:rsidRPr="009B24C8" w:rsidRDefault="00D92171" w:rsidP="00D92171">
            <w:pPr>
              <w:jc w:val="center"/>
              <w:rPr>
                <w:rFonts w:cstheme="minorHAnsi"/>
                <w:b/>
                <w:color w:val="FF0000"/>
                <w:sz w:val="32"/>
                <w:lang w:val="ka-GE"/>
              </w:rPr>
            </w:pPr>
          </w:p>
        </w:tc>
      </w:tr>
      <w:tr w:rsidR="00D92171" w:rsidRPr="009B24C8" w14:paraId="51AB9DFC" w14:textId="77777777" w:rsidTr="00810DB0">
        <w:trPr>
          <w:trHeight w:val="1836"/>
        </w:trPr>
        <w:tc>
          <w:tcPr>
            <w:tcW w:w="10348" w:type="dxa"/>
          </w:tcPr>
          <w:p w14:paraId="4FE779E0" w14:textId="77777777" w:rsidR="00D92171" w:rsidRPr="009B24C8" w:rsidRDefault="00D92171" w:rsidP="00D92171">
            <w:pPr>
              <w:jc w:val="both"/>
              <w:rPr>
                <w:rFonts w:cstheme="minorHAnsi"/>
                <w:sz w:val="24"/>
                <w:lang w:val="ka-GE"/>
              </w:rPr>
            </w:pPr>
          </w:p>
          <w:p w14:paraId="3CD5A415" w14:textId="61E79BDE" w:rsidR="00D92171" w:rsidRDefault="007B3BE7" w:rsidP="000A01F3">
            <w:pPr>
              <w:jc w:val="both"/>
            </w:pPr>
            <w:proofErr w:type="spellStart"/>
            <w:proofErr w:type="gramStart"/>
            <w:r>
              <w:t>შემსრულებლის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მიერ</w:t>
            </w:r>
            <w:proofErr w:type="spellEnd"/>
            <w:r>
              <w:t xml:space="preserve"> </w:t>
            </w:r>
            <w:proofErr w:type="spellStart"/>
            <w:r>
              <w:t>შესრულებულ</w:t>
            </w:r>
            <w:proofErr w:type="spellEnd"/>
            <w:r>
              <w:t xml:space="preserve"> </w:t>
            </w:r>
            <w:proofErr w:type="spellStart"/>
            <w:r>
              <w:t>სამუშაოებზე</w:t>
            </w:r>
            <w:proofErr w:type="spellEnd"/>
            <w:r>
              <w:t xml:space="preserve"> </w:t>
            </w:r>
            <w:proofErr w:type="spellStart"/>
            <w:r>
              <w:t>უნდა</w:t>
            </w:r>
            <w:proofErr w:type="spellEnd"/>
            <w:r>
              <w:t xml:space="preserve"> </w:t>
            </w:r>
            <w:proofErr w:type="spellStart"/>
            <w:r>
              <w:t>გავრცელდეს</w:t>
            </w:r>
            <w:proofErr w:type="spellEnd"/>
            <w:r>
              <w:t xml:space="preserve"> 10 (</w:t>
            </w:r>
            <w:proofErr w:type="spellStart"/>
            <w:r>
              <w:t>ათი</w:t>
            </w:r>
            <w:proofErr w:type="spellEnd"/>
            <w:r>
              <w:t xml:space="preserve">) </w:t>
            </w:r>
            <w:proofErr w:type="spellStart"/>
            <w:r>
              <w:t>წლიანი</w:t>
            </w:r>
            <w:proofErr w:type="spellEnd"/>
            <w:r>
              <w:t xml:space="preserve"> </w:t>
            </w:r>
            <w:proofErr w:type="spellStart"/>
            <w:r>
              <w:t>გარანტია</w:t>
            </w:r>
            <w:proofErr w:type="spellEnd"/>
            <w:r>
              <w:t xml:space="preserve">, </w:t>
            </w:r>
            <w:proofErr w:type="spellStart"/>
            <w:r>
              <w:t>ანუ</w:t>
            </w:r>
            <w:proofErr w:type="spellEnd"/>
            <w:r>
              <w:t xml:space="preserve"> </w:t>
            </w:r>
            <w:proofErr w:type="spellStart"/>
            <w:r>
              <w:t>სამშაოების</w:t>
            </w:r>
            <w:proofErr w:type="spellEnd"/>
            <w:r>
              <w:t xml:space="preserve"> </w:t>
            </w:r>
            <w:proofErr w:type="spellStart"/>
            <w:r>
              <w:t>დასრულებიდან</w:t>
            </w:r>
            <w:proofErr w:type="spellEnd"/>
            <w:r>
              <w:t xml:space="preserve"> </w:t>
            </w:r>
            <w:r w:rsidR="003360D1">
              <w:rPr>
                <w:lang w:val="ka-GE"/>
              </w:rPr>
              <w:t>10</w:t>
            </w:r>
            <w:r>
              <w:t xml:space="preserve"> (</w:t>
            </w:r>
            <w:proofErr w:type="spellStart"/>
            <w:r>
              <w:t>ათი</w:t>
            </w:r>
            <w:proofErr w:type="spellEnd"/>
            <w:r>
              <w:t xml:space="preserve">) </w:t>
            </w:r>
            <w:proofErr w:type="spellStart"/>
            <w:r>
              <w:t>წლის</w:t>
            </w:r>
            <w:proofErr w:type="spellEnd"/>
            <w:r>
              <w:t xml:space="preserve"> </w:t>
            </w:r>
            <w:proofErr w:type="spellStart"/>
            <w:r>
              <w:t>განმავლობაში</w:t>
            </w:r>
            <w:proofErr w:type="spellEnd"/>
            <w:r>
              <w:t xml:space="preserve"> </w:t>
            </w:r>
            <w:proofErr w:type="spellStart"/>
            <w:r>
              <w:t>შემსრულებლის</w:t>
            </w:r>
            <w:proofErr w:type="spellEnd"/>
            <w:r>
              <w:t xml:space="preserve"> </w:t>
            </w:r>
            <w:proofErr w:type="spellStart"/>
            <w:r>
              <w:t>მიერ</w:t>
            </w:r>
            <w:proofErr w:type="spellEnd"/>
            <w:r>
              <w:t xml:space="preserve"> </w:t>
            </w:r>
            <w:proofErr w:type="spellStart"/>
            <w:r>
              <w:t>შესრულებულ</w:t>
            </w:r>
            <w:proofErr w:type="spellEnd"/>
            <w:r>
              <w:t xml:space="preserve"> </w:t>
            </w:r>
            <w:proofErr w:type="spellStart"/>
            <w:r>
              <w:t>სამუშაოებზე</w:t>
            </w:r>
            <w:proofErr w:type="spellEnd"/>
            <w:r>
              <w:t xml:space="preserve"> </w:t>
            </w:r>
            <w:proofErr w:type="spellStart"/>
            <w:r>
              <w:t>არ</w:t>
            </w:r>
            <w:proofErr w:type="spellEnd"/>
            <w:r>
              <w:t xml:space="preserve"> </w:t>
            </w:r>
            <w:proofErr w:type="spellStart"/>
            <w:r>
              <w:t>უნდა</w:t>
            </w:r>
            <w:proofErr w:type="spellEnd"/>
            <w:r>
              <w:t xml:space="preserve"> </w:t>
            </w:r>
            <w:proofErr w:type="spellStart"/>
            <w:r>
              <w:t>გამოვლინდეს</w:t>
            </w:r>
            <w:proofErr w:type="spellEnd"/>
            <w:r>
              <w:t xml:space="preserve"> </w:t>
            </w:r>
            <w:proofErr w:type="spellStart"/>
            <w:r>
              <w:t>ხარვეზი</w:t>
            </w:r>
            <w:proofErr w:type="spellEnd"/>
            <w:r>
              <w:t>/</w:t>
            </w:r>
            <w:proofErr w:type="spellStart"/>
            <w:r>
              <w:t>დეფექტი</w:t>
            </w:r>
            <w:proofErr w:type="spellEnd"/>
            <w:r>
              <w:t>/</w:t>
            </w:r>
            <w:proofErr w:type="spellStart"/>
            <w:r>
              <w:t>შეუსაბამობა</w:t>
            </w:r>
            <w:proofErr w:type="spellEnd"/>
            <w:r>
              <w:t xml:space="preserve">, </w:t>
            </w:r>
            <w:proofErr w:type="spellStart"/>
            <w:r>
              <w:t>ხოლო</w:t>
            </w:r>
            <w:proofErr w:type="spellEnd"/>
            <w:r>
              <w:t xml:space="preserve"> </w:t>
            </w:r>
            <w:proofErr w:type="spellStart"/>
            <w:r>
              <w:t>ასეთის</w:t>
            </w:r>
            <w:proofErr w:type="spellEnd"/>
            <w:r>
              <w:t xml:space="preserve"> </w:t>
            </w:r>
            <w:proofErr w:type="spellStart"/>
            <w:r>
              <w:t>აღმოჩენის</w:t>
            </w:r>
            <w:proofErr w:type="spellEnd"/>
            <w:r>
              <w:t xml:space="preserve"> </w:t>
            </w:r>
            <w:proofErr w:type="spellStart"/>
            <w:r>
              <w:t>შემთხვევაში</w:t>
            </w:r>
            <w:proofErr w:type="spellEnd"/>
            <w:r>
              <w:t xml:space="preserve"> </w:t>
            </w:r>
            <w:proofErr w:type="spellStart"/>
            <w:r>
              <w:t>შემსრულებელმა</w:t>
            </w:r>
            <w:proofErr w:type="spellEnd"/>
            <w:r>
              <w:t xml:space="preserve"> </w:t>
            </w:r>
            <w:proofErr w:type="spellStart"/>
            <w:r>
              <w:t>დაუყოვნებლივ</w:t>
            </w:r>
            <w:proofErr w:type="spellEnd"/>
            <w:r>
              <w:t xml:space="preserve"> </w:t>
            </w:r>
            <w:proofErr w:type="spellStart"/>
            <w:r>
              <w:t>უნდა</w:t>
            </w:r>
            <w:proofErr w:type="spellEnd"/>
            <w:r>
              <w:t xml:space="preserve"> </w:t>
            </w:r>
            <w:proofErr w:type="spellStart"/>
            <w:r>
              <w:t>აღმოფხვრას</w:t>
            </w:r>
            <w:proofErr w:type="spellEnd"/>
            <w:r>
              <w:t xml:space="preserve"> </w:t>
            </w:r>
            <w:proofErr w:type="spellStart"/>
            <w:r>
              <w:t>ასეთი</w:t>
            </w:r>
            <w:proofErr w:type="spellEnd"/>
            <w:r>
              <w:t xml:space="preserve"> </w:t>
            </w:r>
            <w:proofErr w:type="spellStart"/>
            <w:r>
              <w:t>ხარვეზი</w:t>
            </w:r>
            <w:proofErr w:type="spellEnd"/>
            <w:r>
              <w:t>/</w:t>
            </w:r>
            <w:proofErr w:type="spellStart"/>
            <w:r>
              <w:t>დეფექტი</w:t>
            </w:r>
            <w:proofErr w:type="spellEnd"/>
            <w:r>
              <w:t>/</w:t>
            </w:r>
            <w:proofErr w:type="spellStart"/>
            <w:r>
              <w:t>შეუსაბამობა</w:t>
            </w:r>
            <w:proofErr w:type="spellEnd"/>
            <w:r>
              <w:t xml:space="preserve"> </w:t>
            </w:r>
            <w:proofErr w:type="spellStart"/>
            <w:r>
              <w:t>თავისი</w:t>
            </w:r>
            <w:proofErr w:type="spellEnd"/>
            <w:r>
              <w:t xml:space="preserve"> </w:t>
            </w:r>
            <w:proofErr w:type="spellStart"/>
            <w:r>
              <w:t>ხარჯებით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დამკვეთი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უფლებამოსილია</w:t>
            </w:r>
            <w:proofErr w:type="spellEnd"/>
            <w:r>
              <w:t xml:space="preserve"> </w:t>
            </w:r>
            <w:proofErr w:type="spellStart"/>
            <w:r>
              <w:t>საკუთარი</w:t>
            </w:r>
            <w:proofErr w:type="spellEnd"/>
            <w:r>
              <w:t xml:space="preserve"> </w:t>
            </w:r>
            <w:proofErr w:type="spellStart"/>
            <w:r>
              <w:t>ხარჯებით</w:t>
            </w:r>
            <w:proofErr w:type="spellEnd"/>
            <w:r>
              <w:t xml:space="preserve"> </w:t>
            </w:r>
            <w:proofErr w:type="spellStart"/>
            <w:r>
              <w:t>აღმოფხვრას</w:t>
            </w:r>
            <w:proofErr w:type="spellEnd"/>
            <w:r>
              <w:t xml:space="preserve"> </w:t>
            </w:r>
            <w:proofErr w:type="spellStart"/>
            <w:r>
              <w:t>ხარვეზი</w:t>
            </w:r>
            <w:proofErr w:type="spellEnd"/>
            <w:r>
              <w:t>/</w:t>
            </w:r>
            <w:proofErr w:type="spellStart"/>
            <w:r>
              <w:t>დეფექტი</w:t>
            </w:r>
            <w:proofErr w:type="spellEnd"/>
            <w:r>
              <w:t>/</w:t>
            </w:r>
            <w:proofErr w:type="spellStart"/>
            <w:r>
              <w:t>შეუსაბამობა</w:t>
            </w:r>
            <w:proofErr w:type="spellEnd"/>
            <w:r>
              <w:t xml:space="preserve"> </w:t>
            </w:r>
            <w:proofErr w:type="spellStart"/>
            <w:r>
              <w:t>და</w:t>
            </w:r>
            <w:proofErr w:type="spellEnd"/>
            <w:r>
              <w:t xml:space="preserve"> </w:t>
            </w:r>
            <w:proofErr w:type="spellStart"/>
            <w:r>
              <w:t>მოსთხოვოს</w:t>
            </w:r>
            <w:proofErr w:type="spellEnd"/>
            <w:r>
              <w:t xml:space="preserve"> </w:t>
            </w:r>
            <w:proofErr w:type="spellStart"/>
            <w:r>
              <w:t>შემსრულებელს</w:t>
            </w:r>
            <w:proofErr w:type="spellEnd"/>
            <w:r>
              <w:t xml:space="preserve"> </w:t>
            </w:r>
            <w:proofErr w:type="spellStart"/>
            <w:r>
              <w:t>აღნიშნული</w:t>
            </w:r>
            <w:proofErr w:type="spellEnd"/>
            <w:r>
              <w:t xml:space="preserve"> </w:t>
            </w:r>
            <w:proofErr w:type="spellStart"/>
            <w:r>
              <w:t>თანხის</w:t>
            </w:r>
            <w:proofErr w:type="spellEnd"/>
            <w:r>
              <w:t xml:space="preserve"> </w:t>
            </w:r>
            <w:proofErr w:type="spellStart"/>
            <w:r>
              <w:t>ანაზღაურება</w:t>
            </w:r>
            <w:proofErr w:type="spellEnd"/>
            <w:r>
              <w:t>.</w:t>
            </w:r>
          </w:p>
          <w:p w14:paraId="0A6B4E68" w14:textId="6F8E3008" w:rsidR="007B3BE7" w:rsidRPr="00810DB0" w:rsidRDefault="007B3BE7" w:rsidP="000A01F3">
            <w:pPr>
              <w:jc w:val="both"/>
              <w:rPr>
                <w:rFonts w:cstheme="minorHAnsi"/>
                <w:color w:val="FF0000"/>
                <w:sz w:val="24"/>
                <w:szCs w:val="24"/>
                <w:lang w:val="ka-GE"/>
              </w:rPr>
            </w:pPr>
          </w:p>
        </w:tc>
      </w:tr>
    </w:tbl>
    <w:p w14:paraId="7C94C4F5" w14:textId="6B049929" w:rsidR="00D92171" w:rsidRDefault="00D92171" w:rsidP="00CA130C">
      <w:pPr>
        <w:ind w:hanging="567"/>
        <w:jc w:val="both"/>
        <w:rPr>
          <w:rFonts w:cstheme="minorHAnsi"/>
          <w:b/>
          <w:color w:val="FF0000"/>
          <w:sz w:val="32"/>
          <w:lang w:val="ka-GE"/>
        </w:rPr>
      </w:pPr>
    </w:p>
    <w:p w14:paraId="2A74AA70" w14:textId="58BB5DEF" w:rsidR="007B3BE7" w:rsidRDefault="007B3BE7" w:rsidP="00CA130C">
      <w:pPr>
        <w:ind w:hanging="567"/>
        <w:jc w:val="both"/>
        <w:rPr>
          <w:rFonts w:cstheme="minorHAnsi"/>
          <w:b/>
          <w:color w:val="FF0000"/>
          <w:sz w:val="32"/>
          <w:lang w:val="ka-GE"/>
        </w:rPr>
      </w:pPr>
    </w:p>
    <w:p w14:paraId="270F6C19" w14:textId="77777777" w:rsidR="007B3BE7" w:rsidRPr="009B24C8" w:rsidRDefault="007B3BE7" w:rsidP="00CA130C">
      <w:pPr>
        <w:ind w:hanging="567"/>
        <w:jc w:val="both"/>
        <w:rPr>
          <w:rFonts w:cstheme="minorHAnsi"/>
          <w:b/>
          <w:color w:val="FF0000"/>
          <w:sz w:val="32"/>
          <w:lang w:val="ka-GE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1057"/>
      </w:tblGrid>
      <w:tr w:rsidR="00D92171" w:rsidRPr="009B24C8" w14:paraId="4BF11D22" w14:textId="77777777" w:rsidTr="005773D1">
        <w:trPr>
          <w:trHeight w:val="760"/>
        </w:trPr>
        <w:tc>
          <w:tcPr>
            <w:tcW w:w="11057" w:type="dxa"/>
          </w:tcPr>
          <w:p w14:paraId="1FB3ED5B" w14:textId="3DB0F247" w:rsidR="00D859AB" w:rsidRPr="009B24C8" w:rsidRDefault="005773D1" w:rsidP="00D859AB">
            <w:pPr>
              <w:jc w:val="center"/>
              <w:rPr>
                <w:rFonts w:cstheme="minorHAnsi"/>
                <w:b/>
                <w:color w:val="00B0F0"/>
                <w:sz w:val="32"/>
                <w:lang w:val="ka-GE"/>
              </w:rPr>
            </w:pPr>
            <w:r w:rsidRPr="009B24C8">
              <w:rPr>
                <w:rFonts w:cstheme="minorHAnsi"/>
                <w:b/>
                <w:color w:val="00B0F0"/>
                <w:sz w:val="32"/>
                <w:lang w:val="ka-GE"/>
              </w:rPr>
              <w:lastRenderedPageBreak/>
              <w:t>წინადადებებ</w:t>
            </w:r>
            <w:r w:rsidR="00D859AB" w:rsidRPr="009B24C8">
              <w:rPr>
                <w:rFonts w:cstheme="minorHAnsi"/>
                <w:b/>
                <w:color w:val="00B0F0"/>
                <w:sz w:val="32"/>
                <w:lang w:val="ka-GE"/>
              </w:rPr>
              <w:t>ის წარმოდგენა</w:t>
            </w:r>
          </w:p>
          <w:p w14:paraId="3EBBF6A0" w14:textId="63F0AB64" w:rsidR="00D92171" w:rsidRPr="009B24C8" w:rsidRDefault="00D92171" w:rsidP="005773D1">
            <w:pPr>
              <w:rPr>
                <w:rFonts w:cstheme="minorHAnsi"/>
                <w:b/>
                <w:color w:val="FF0000"/>
                <w:sz w:val="32"/>
                <w:lang w:val="ka-GE"/>
              </w:rPr>
            </w:pPr>
          </w:p>
        </w:tc>
      </w:tr>
      <w:tr w:rsidR="00D92171" w:rsidRPr="009B24C8" w14:paraId="61EA2534" w14:textId="77777777" w:rsidTr="00D859AB">
        <w:trPr>
          <w:trHeight w:val="1551"/>
        </w:trPr>
        <w:tc>
          <w:tcPr>
            <w:tcW w:w="11057" w:type="dxa"/>
          </w:tcPr>
          <w:p w14:paraId="70136D65" w14:textId="10F8CD47" w:rsidR="00D859AB" w:rsidRPr="009B24C8" w:rsidRDefault="00D859AB" w:rsidP="00D859AB">
            <w:pPr>
              <w:jc w:val="both"/>
              <w:rPr>
                <w:rFonts w:cstheme="minorHAnsi"/>
                <w:b/>
                <w:sz w:val="24"/>
                <w:lang w:val="ka-GE"/>
              </w:rPr>
            </w:pPr>
            <w:r w:rsidRPr="009B24C8">
              <w:rPr>
                <w:rFonts w:cstheme="minorHAnsi"/>
                <w:b/>
                <w:sz w:val="24"/>
                <w:lang w:val="ka-GE"/>
              </w:rPr>
              <w:t xml:space="preserve">ტენდერში მონაწილეობის მიზნით, პრეტენდენტმა წინადადება უნდა წარმოადგინოს ტენდერის გამოცხადებიდან </w:t>
            </w:r>
            <w:r w:rsidRPr="009B24C8">
              <w:rPr>
                <w:rFonts w:cstheme="minorHAnsi"/>
                <w:b/>
                <w:sz w:val="24"/>
                <w:u w:val="single"/>
                <w:lang w:val="ka-GE"/>
              </w:rPr>
              <w:t>10 (ათი) კალენდარული დღის ვადაში.</w:t>
            </w:r>
          </w:p>
          <w:p w14:paraId="302D8E8E" w14:textId="77777777" w:rsidR="00D859AB" w:rsidRPr="009B24C8" w:rsidRDefault="00D859AB" w:rsidP="00D859AB">
            <w:pPr>
              <w:jc w:val="both"/>
              <w:rPr>
                <w:rFonts w:cstheme="minorHAnsi"/>
                <w:b/>
                <w:sz w:val="24"/>
                <w:lang w:val="ka-GE"/>
              </w:rPr>
            </w:pPr>
          </w:p>
          <w:p w14:paraId="528AE92B" w14:textId="304A3844" w:rsidR="00D859AB" w:rsidRPr="009B24C8" w:rsidRDefault="00D859AB" w:rsidP="00D859AB">
            <w:pPr>
              <w:jc w:val="both"/>
              <w:rPr>
                <w:rFonts w:cstheme="minorHAnsi"/>
                <w:b/>
                <w:sz w:val="24"/>
                <w:lang w:val="ka-GE"/>
              </w:rPr>
            </w:pPr>
            <w:r w:rsidRPr="009B24C8">
              <w:rPr>
                <w:rFonts w:cstheme="minorHAnsi"/>
                <w:b/>
                <w:sz w:val="24"/>
                <w:lang w:val="ka-GE"/>
              </w:rPr>
              <w:t>მონაწილეობის  მიზნით პრეტენდენტმა უნდა წარმოადგინოს:</w:t>
            </w:r>
          </w:p>
          <w:p w14:paraId="2A5D6730" w14:textId="77777777" w:rsidR="00D859AB" w:rsidRPr="009B24C8" w:rsidRDefault="00D859AB" w:rsidP="00D859AB">
            <w:pPr>
              <w:jc w:val="both"/>
              <w:rPr>
                <w:rFonts w:cstheme="minorHAnsi"/>
                <w:b/>
                <w:sz w:val="24"/>
                <w:lang w:val="ka-GE"/>
              </w:rPr>
            </w:pPr>
          </w:p>
          <w:p w14:paraId="7A822F8D" w14:textId="77777777" w:rsidR="009B24C8" w:rsidRDefault="009B24C8" w:rsidP="003C62E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lang w:val="ka-GE"/>
              </w:rPr>
            </w:pPr>
            <w:r w:rsidRPr="009B24C8">
              <w:rPr>
                <w:rFonts w:cstheme="minorHAnsi"/>
                <w:sz w:val="24"/>
                <w:lang w:val="ka-GE"/>
              </w:rPr>
              <w:t>ინფორმაცია გამოცდილების შესახებ;</w:t>
            </w:r>
          </w:p>
          <w:p w14:paraId="1E3AEEBF" w14:textId="77777777" w:rsidR="003C62EB" w:rsidRPr="003C62EB" w:rsidRDefault="003C62EB" w:rsidP="003C62EB">
            <w:pPr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right="360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პროექტის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ღირებულება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(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ხარჯთაღრიცხვა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>);</w:t>
            </w:r>
          </w:p>
          <w:p w14:paraId="55E5E256" w14:textId="77777777" w:rsidR="003C62EB" w:rsidRPr="003C62EB" w:rsidRDefault="003C62EB" w:rsidP="003C62EB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გამოსაყენებელი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ძირითადი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მასალების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აღწერილობა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მათ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შორის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მასალ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>(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ებ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>)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ის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წარმომავლობა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დადასტურებული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სერთიფიკატებით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>;</w:t>
            </w:r>
          </w:p>
          <w:p w14:paraId="6F28EBFC" w14:textId="77777777" w:rsidR="003C62EB" w:rsidRPr="003C62EB" w:rsidRDefault="003C62EB" w:rsidP="003C62EB">
            <w:pPr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right="360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სამშენებლო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სამუშაოების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გეგმა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>/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გრაფიკი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>;</w:t>
            </w:r>
          </w:p>
          <w:p w14:paraId="541854EE" w14:textId="77777777" w:rsidR="003C62EB" w:rsidRPr="003C62EB" w:rsidRDefault="003C62EB" w:rsidP="003C62EB">
            <w:pPr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right="360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საბანკო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რეკვიზიტები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>;</w:t>
            </w:r>
          </w:p>
          <w:p w14:paraId="447F1F74" w14:textId="77777777" w:rsidR="003C62EB" w:rsidRPr="003C62EB" w:rsidRDefault="003C62EB" w:rsidP="003C62EB">
            <w:pPr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right="360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ინფორმაცია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იმის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შესახებ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არის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თუ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არა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კანდიდატი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დღგ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–ს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გადამხდელი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>/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არაგადამხდელი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>;</w:t>
            </w:r>
          </w:p>
          <w:p w14:paraId="5BE67BAE" w14:textId="1A2437E5" w:rsidR="003C62EB" w:rsidRPr="003C62EB" w:rsidRDefault="003C62EB" w:rsidP="003C62EB">
            <w:pPr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right="360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proofErr w:type="gramStart"/>
            <w:r w:rsidRPr="003C62EB">
              <w:rPr>
                <w:rFonts w:eastAsia="Calibri" w:cstheme="minorHAnsi"/>
                <w:sz w:val="24"/>
                <w:szCs w:val="24"/>
              </w:rPr>
              <w:t>ინფორმაცია</w:t>
            </w:r>
            <w:proofErr w:type="spellEnd"/>
            <w:proofErr w:type="gram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კანდიდატის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მიერ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უკანასკნელი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წლის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განმავლობაში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შესრულებული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ანალოგიური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სამუშაოების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  <w:lang w:val="ka-GE"/>
              </w:rPr>
              <w:t xml:space="preserve">შესახებ. </w:t>
            </w:r>
          </w:p>
          <w:p w14:paraId="57DB33E0" w14:textId="77777777" w:rsidR="007B3BE7" w:rsidRPr="007B3BE7" w:rsidRDefault="007B3BE7" w:rsidP="00BE4A2B">
            <w:pPr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right="360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t>სხვა</w:t>
            </w:r>
            <w:proofErr w:type="spellEnd"/>
            <w:r>
              <w:t xml:space="preserve"> </w:t>
            </w:r>
            <w:proofErr w:type="spellStart"/>
            <w:r>
              <w:t>დამკვეთის</w:t>
            </w:r>
            <w:proofErr w:type="spellEnd"/>
            <w:r>
              <w:t xml:space="preserve"> </w:t>
            </w:r>
            <w:proofErr w:type="spellStart"/>
            <w:r>
              <w:t>მიერ</w:t>
            </w:r>
            <w:proofErr w:type="spellEnd"/>
            <w:r>
              <w:t xml:space="preserve"> </w:t>
            </w:r>
            <w:proofErr w:type="spellStart"/>
            <w:r>
              <w:t>გაცემული</w:t>
            </w:r>
            <w:proofErr w:type="spellEnd"/>
            <w:r>
              <w:t xml:space="preserve"> </w:t>
            </w:r>
            <w:proofErr w:type="spellStart"/>
            <w:r>
              <w:t>სარეკომენდაციო</w:t>
            </w:r>
            <w:proofErr w:type="spellEnd"/>
            <w:r>
              <w:t xml:space="preserve"> </w:t>
            </w:r>
            <w:proofErr w:type="spellStart"/>
            <w:r>
              <w:t>წერილები</w:t>
            </w:r>
            <w:proofErr w:type="spellEnd"/>
            <w:r>
              <w:t xml:space="preserve"> (</w:t>
            </w:r>
            <w:proofErr w:type="spellStart"/>
            <w:r>
              <w:t>მინიმუმ</w:t>
            </w:r>
            <w:proofErr w:type="spellEnd"/>
            <w:r>
              <w:t xml:space="preserve"> 2 </w:t>
            </w:r>
            <w:proofErr w:type="spellStart"/>
            <w:r>
              <w:t>შემსყიდველის</w:t>
            </w:r>
            <w:proofErr w:type="spellEnd"/>
            <w:r>
              <w:t xml:space="preserve"> </w:t>
            </w:r>
            <w:proofErr w:type="spellStart"/>
            <w:r>
              <w:t>მიერ</w:t>
            </w:r>
            <w:proofErr w:type="spellEnd"/>
            <w:r>
              <w:t xml:space="preserve"> </w:t>
            </w:r>
            <w:proofErr w:type="spellStart"/>
            <w:r>
              <w:t>გაცემული</w:t>
            </w:r>
            <w:proofErr w:type="spellEnd"/>
            <w:r>
              <w:t xml:space="preserve">) </w:t>
            </w:r>
            <w:proofErr w:type="spellStart"/>
            <w:r>
              <w:t>იმ</w:t>
            </w:r>
            <w:proofErr w:type="spellEnd"/>
            <w:r>
              <w:t xml:space="preserve"> </w:t>
            </w:r>
            <w:proofErr w:type="spellStart"/>
            <w:r>
              <w:t>შესრულებულ</w:t>
            </w:r>
            <w:proofErr w:type="spellEnd"/>
            <w:r>
              <w:t xml:space="preserve"> </w:t>
            </w:r>
            <w:proofErr w:type="spellStart"/>
            <w:r>
              <w:t>სამუშაოებთან</w:t>
            </w:r>
            <w:proofErr w:type="spellEnd"/>
            <w:r>
              <w:t xml:space="preserve"> </w:t>
            </w:r>
            <w:proofErr w:type="spellStart"/>
            <w:r>
              <w:t>დაკავშირებით</w:t>
            </w:r>
            <w:proofErr w:type="spellEnd"/>
            <w:r>
              <w:t xml:space="preserve">, </w:t>
            </w:r>
            <w:proofErr w:type="spellStart"/>
            <w:r>
              <w:t>რომლის</w:t>
            </w:r>
            <w:proofErr w:type="spellEnd"/>
            <w:r>
              <w:t xml:space="preserve"> </w:t>
            </w:r>
            <w:proofErr w:type="spellStart"/>
            <w:r>
              <w:t>შესახებაც</w:t>
            </w:r>
            <w:proofErr w:type="spellEnd"/>
            <w:r>
              <w:t xml:space="preserve"> </w:t>
            </w:r>
            <w:proofErr w:type="spellStart"/>
            <w:r>
              <w:t>შემსრულებელი</w:t>
            </w:r>
            <w:proofErr w:type="spellEnd"/>
            <w:r>
              <w:t xml:space="preserve"> </w:t>
            </w:r>
            <w:proofErr w:type="spellStart"/>
            <w:r>
              <w:t>უთითებს</w:t>
            </w:r>
            <w:proofErr w:type="spellEnd"/>
            <w:r>
              <w:t xml:space="preserve"> </w:t>
            </w:r>
            <w:proofErr w:type="spellStart"/>
            <w:r>
              <w:t>თავისი</w:t>
            </w:r>
            <w:proofErr w:type="spellEnd"/>
            <w:r>
              <w:t xml:space="preserve"> </w:t>
            </w:r>
            <w:proofErr w:type="spellStart"/>
            <w:r>
              <w:t>გამოცდილების</w:t>
            </w:r>
            <w:proofErr w:type="spellEnd"/>
            <w:r>
              <w:t xml:space="preserve"> </w:t>
            </w:r>
            <w:proofErr w:type="spellStart"/>
            <w:r>
              <w:t>დასადასტურებლად</w:t>
            </w:r>
            <w:proofErr w:type="spellEnd"/>
            <w:r>
              <w:t>;</w:t>
            </w:r>
          </w:p>
          <w:p w14:paraId="14E056A1" w14:textId="4871FBF1" w:rsidR="003C62EB" w:rsidRPr="00BE4A2B" w:rsidRDefault="003C62EB" w:rsidP="00BE4A2B">
            <w:pPr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right="360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proofErr w:type="gramStart"/>
            <w:r w:rsidRPr="003C62EB">
              <w:rPr>
                <w:rFonts w:eastAsia="Calibri" w:cstheme="minorHAnsi"/>
                <w:sz w:val="24"/>
                <w:szCs w:val="24"/>
              </w:rPr>
              <w:t>მონაცემები</w:t>
            </w:r>
            <w:proofErr w:type="spellEnd"/>
            <w:proofErr w:type="gram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მატერიალურ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>–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ტექნიკური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ბაზის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C62EB">
              <w:rPr>
                <w:rFonts w:eastAsia="Calibri" w:cstheme="minorHAnsi"/>
                <w:sz w:val="24"/>
                <w:szCs w:val="24"/>
              </w:rPr>
              <w:t>შესახებ</w:t>
            </w:r>
            <w:proofErr w:type="spellEnd"/>
            <w:r w:rsidRPr="003C62EB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2872B9E6" w14:textId="77777777" w:rsidR="00D859AB" w:rsidRPr="009B24C8" w:rsidRDefault="00D859AB" w:rsidP="003C62E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lang w:val="ka-GE"/>
              </w:rPr>
            </w:pPr>
            <w:r w:rsidRPr="009B24C8">
              <w:rPr>
                <w:rFonts w:cstheme="minorHAnsi"/>
                <w:sz w:val="24"/>
                <w:lang w:val="ka-GE"/>
              </w:rPr>
              <w:t>რეკვიზიტები.</w:t>
            </w:r>
          </w:p>
          <w:p w14:paraId="5452784E" w14:textId="77777777" w:rsidR="00D859AB" w:rsidRPr="009B24C8" w:rsidRDefault="00D859AB" w:rsidP="003C62E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lang w:val="ka-GE"/>
              </w:rPr>
            </w:pPr>
            <w:r w:rsidRPr="009B24C8">
              <w:rPr>
                <w:rFonts w:cstheme="minorHAnsi"/>
                <w:sz w:val="24"/>
                <w:lang w:val="ka-GE"/>
              </w:rPr>
              <w:t>განახლებული ამონაწერი საჯარო მეწარმეთა და არასამეწარმეო (არაკომერციული) იურიდიულ პირთა რეესტრიდან;</w:t>
            </w:r>
          </w:p>
          <w:p w14:paraId="7ADE3AAC" w14:textId="77777777" w:rsidR="00D859AB" w:rsidRPr="009B24C8" w:rsidRDefault="00D859AB" w:rsidP="003C62E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lang w:val="ka-GE"/>
              </w:rPr>
            </w:pPr>
            <w:r w:rsidRPr="009B24C8">
              <w:rPr>
                <w:rFonts w:cstheme="minorHAnsi"/>
                <w:sz w:val="24"/>
                <w:lang w:val="ka-GE"/>
              </w:rPr>
              <w:t>განახლებული ცნობა საჯარო რეესტრის ეროვნული სააგენტოს მეწარმეთა და არასამეწარმეო (არაკომერციული) იურიდიული პირების რეესტრიდან, რომელშიც  პრეტენდენტის მიმართ, არ უნდა იყოს რეგისტრირებული ყადაღა/აკრძალვა ან/და საგადასახადო გირავნობა/იპოთეკის უფლება ან/და პრეტენდენტი არ უნდა იყოს რეგისტრირებული მოვალეთა რეესტრში.</w:t>
            </w:r>
          </w:p>
          <w:p w14:paraId="3A7DDFBB" w14:textId="0E433FE7" w:rsidR="00D859AB" w:rsidRPr="009B24C8" w:rsidRDefault="00D859AB" w:rsidP="003C62E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lang w:val="ka-GE"/>
              </w:rPr>
            </w:pPr>
            <w:r w:rsidRPr="009B24C8">
              <w:rPr>
                <w:rFonts w:cstheme="minorHAnsi"/>
                <w:sz w:val="24"/>
                <w:lang w:val="ka-GE"/>
              </w:rPr>
              <w:t>ცნობა ბიუჯეტის მიმართ დავალიანების არარსებობის შესახებ.</w:t>
            </w:r>
          </w:p>
          <w:p w14:paraId="44F749F9" w14:textId="77777777" w:rsidR="00D859AB" w:rsidRPr="009B24C8" w:rsidRDefault="00D859AB" w:rsidP="00D859AB">
            <w:pPr>
              <w:pStyle w:val="ListParagraph"/>
              <w:ind w:left="0"/>
              <w:jc w:val="both"/>
              <w:rPr>
                <w:rFonts w:cstheme="minorHAnsi"/>
                <w:sz w:val="24"/>
                <w:lang w:val="ka-GE"/>
              </w:rPr>
            </w:pPr>
          </w:p>
          <w:p w14:paraId="09FCDD88" w14:textId="77777777" w:rsidR="00D859AB" w:rsidRPr="009B24C8" w:rsidRDefault="00D859AB" w:rsidP="00D859AB">
            <w:pPr>
              <w:jc w:val="both"/>
              <w:rPr>
                <w:rFonts w:cstheme="minorHAnsi"/>
                <w:sz w:val="24"/>
                <w:szCs w:val="18"/>
                <w:lang w:val="ka-GE"/>
              </w:rPr>
            </w:pPr>
            <w:r w:rsidRPr="009B24C8">
              <w:rPr>
                <w:rFonts w:cstheme="minorHAnsi"/>
                <w:b/>
                <w:color w:val="FF0000"/>
                <w:sz w:val="24"/>
                <w:szCs w:val="18"/>
                <w:lang w:val="ka-GE"/>
              </w:rPr>
              <w:t>შენიშვნა:</w:t>
            </w:r>
            <w:r w:rsidRPr="009B24C8">
              <w:rPr>
                <w:rFonts w:cstheme="minorHAnsi"/>
                <w:color w:val="FF0000"/>
                <w:sz w:val="24"/>
                <w:szCs w:val="18"/>
                <w:lang w:val="ka-GE"/>
              </w:rPr>
              <w:t xml:space="preserve"> </w:t>
            </w:r>
            <w:r w:rsidRPr="009B24C8">
              <w:rPr>
                <w:rFonts w:cstheme="minorHAnsi"/>
                <w:sz w:val="24"/>
                <w:szCs w:val="18"/>
                <w:lang w:val="ka-GE"/>
              </w:rPr>
              <w:t>ცნობები გაცემული უნდა იყოს არაუგვიანეს ტენდერის გამოცხადების დღისა.</w:t>
            </w:r>
          </w:p>
          <w:p w14:paraId="7BF7865A" w14:textId="77777777" w:rsidR="00D92171" w:rsidRPr="009B24C8" w:rsidRDefault="00D92171" w:rsidP="00CA130C">
            <w:pPr>
              <w:jc w:val="both"/>
              <w:rPr>
                <w:rFonts w:cstheme="minorHAnsi"/>
                <w:b/>
                <w:color w:val="FF0000"/>
                <w:sz w:val="32"/>
                <w:lang w:val="ka-GE"/>
              </w:rPr>
            </w:pPr>
          </w:p>
        </w:tc>
      </w:tr>
    </w:tbl>
    <w:p w14:paraId="5346B349" w14:textId="092CAEEC" w:rsidR="00CA130C" w:rsidRPr="009B24C8" w:rsidRDefault="00CA130C" w:rsidP="00CA130C">
      <w:pPr>
        <w:ind w:hanging="567"/>
        <w:jc w:val="both"/>
        <w:rPr>
          <w:rFonts w:cstheme="minorHAnsi"/>
          <w:b/>
          <w:color w:val="FF0000"/>
          <w:sz w:val="32"/>
          <w:lang w:val="ka-GE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1057"/>
      </w:tblGrid>
      <w:tr w:rsidR="005773D1" w:rsidRPr="009B24C8" w14:paraId="1176EE82" w14:textId="77777777" w:rsidTr="005773D1">
        <w:tc>
          <w:tcPr>
            <w:tcW w:w="11057" w:type="dxa"/>
          </w:tcPr>
          <w:p w14:paraId="08A08765" w14:textId="405C173F" w:rsidR="005773D1" w:rsidRPr="007B3BE7" w:rsidRDefault="005773D1" w:rsidP="007B3BE7">
            <w:pPr>
              <w:jc w:val="center"/>
              <w:rPr>
                <w:rFonts w:cstheme="minorHAnsi"/>
                <w:b/>
                <w:color w:val="00B0F0"/>
                <w:sz w:val="32"/>
                <w:lang w:val="ka-GE"/>
              </w:rPr>
            </w:pPr>
            <w:r w:rsidRPr="009B24C8">
              <w:rPr>
                <w:rFonts w:cstheme="minorHAnsi"/>
                <w:b/>
                <w:color w:val="00B0F0"/>
                <w:sz w:val="32"/>
                <w:lang w:val="ka-GE"/>
              </w:rPr>
              <w:t>გადაწყვეტილების მიღება</w:t>
            </w:r>
          </w:p>
        </w:tc>
      </w:tr>
      <w:tr w:rsidR="005773D1" w:rsidRPr="009B24C8" w14:paraId="5372B72C" w14:textId="77777777" w:rsidTr="008C56FB">
        <w:trPr>
          <w:trHeight w:val="2877"/>
        </w:trPr>
        <w:tc>
          <w:tcPr>
            <w:tcW w:w="11057" w:type="dxa"/>
          </w:tcPr>
          <w:p w14:paraId="72AEA74D" w14:textId="158A49AB" w:rsidR="005773D1" w:rsidRPr="009B24C8" w:rsidRDefault="005773D1" w:rsidP="005773D1">
            <w:pPr>
              <w:jc w:val="both"/>
              <w:rPr>
                <w:rFonts w:cstheme="minorHAnsi"/>
                <w:b/>
                <w:sz w:val="24"/>
                <w:shd w:val="clear" w:color="auto" w:fill="FFFFFF"/>
                <w:lang w:val="ka-GE"/>
              </w:rPr>
            </w:pPr>
          </w:p>
          <w:p w14:paraId="293DA5FA" w14:textId="7B0E0965" w:rsidR="005773D1" w:rsidRPr="009B24C8" w:rsidRDefault="005773D1" w:rsidP="005773D1">
            <w:pPr>
              <w:jc w:val="both"/>
              <w:rPr>
                <w:rFonts w:cstheme="minorHAnsi"/>
                <w:b/>
                <w:sz w:val="24"/>
                <w:shd w:val="clear" w:color="auto" w:fill="FFFFFF"/>
                <w:lang w:val="ka-GE"/>
              </w:rPr>
            </w:pPr>
            <w:r w:rsidRPr="009B24C8">
              <w:rPr>
                <w:rFonts w:cstheme="minorHAnsi"/>
                <w:b/>
                <w:sz w:val="24"/>
                <w:shd w:val="clear" w:color="auto" w:fill="FFFFFF"/>
                <w:lang w:val="ka-GE"/>
              </w:rPr>
              <w:t xml:space="preserve">მიმწოდებლის შერჩევის პროცესში, უპირატესობა მიენიჭება სატენდერო წინადადებას, რომელიც დააკმაყოფილებს შემდეგ მოთხოვნებს: </w:t>
            </w:r>
          </w:p>
          <w:p w14:paraId="648B5037" w14:textId="77777777" w:rsidR="005773D1" w:rsidRPr="009B24C8" w:rsidRDefault="005773D1" w:rsidP="005773D1">
            <w:pPr>
              <w:jc w:val="both"/>
              <w:rPr>
                <w:rFonts w:cstheme="minorHAnsi"/>
                <w:b/>
                <w:sz w:val="24"/>
                <w:shd w:val="clear" w:color="auto" w:fill="FFFFFF"/>
                <w:lang w:val="ka-GE"/>
              </w:rPr>
            </w:pPr>
          </w:p>
          <w:p w14:paraId="3755D71A" w14:textId="6AFADECD" w:rsidR="00BE4A2B" w:rsidRDefault="008C56FB" w:rsidP="005773D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64" w:hanging="464"/>
              <w:jc w:val="both"/>
              <w:rPr>
                <w:rFonts w:cstheme="minorHAnsi"/>
                <w:sz w:val="24"/>
                <w:lang w:val="ka-GE"/>
              </w:rPr>
            </w:pPr>
            <w:r>
              <w:rPr>
                <w:rFonts w:cstheme="minorHAnsi"/>
                <w:sz w:val="24"/>
                <w:lang w:val="ka-GE"/>
              </w:rPr>
              <w:t>მოთხოვნილ</w:t>
            </w:r>
            <w:r w:rsidR="00BE4A2B">
              <w:rPr>
                <w:rFonts w:cstheme="minorHAnsi"/>
                <w:sz w:val="24"/>
                <w:lang w:val="ka-GE"/>
              </w:rPr>
              <w:t xml:space="preserve"> პირობებზე უკეთესი გამოცდილება</w:t>
            </w:r>
            <w:r w:rsidR="00AB0880">
              <w:rPr>
                <w:rFonts w:cstheme="minorHAnsi"/>
                <w:sz w:val="24"/>
                <w:lang w:val="ka-GE"/>
              </w:rPr>
              <w:t xml:space="preserve"> და</w:t>
            </w:r>
            <w:r w:rsidR="000A01F3">
              <w:rPr>
                <w:rFonts w:cstheme="minorHAnsi"/>
                <w:sz w:val="24"/>
                <w:lang w:val="ka-GE"/>
              </w:rPr>
              <w:t xml:space="preserve"> ორგანიზებულობა</w:t>
            </w:r>
            <w:r w:rsidR="00BE4A2B">
              <w:rPr>
                <w:rFonts w:cstheme="minorHAnsi"/>
                <w:sz w:val="24"/>
                <w:lang w:val="ka-GE"/>
              </w:rPr>
              <w:t>;</w:t>
            </w:r>
          </w:p>
          <w:p w14:paraId="7329E4EC" w14:textId="3C7FBDD5" w:rsidR="00BE4A2B" w:rsidRDefault="008C56FB" w:rsidP="005773D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64" w:hanging="464"/>
              <w:jc w:val="both"/>
              <w:rPr>
                <w:rFonts w:cstheme="minorHAnsi"/>
                <w:sz w:val="24"/>
                <w:lang w:val="ka-GE"/>
              </w:rPr>
            </w:pPr>
            <w:r>
              <w:rPr>
                <w:rFonts w:cstheme="minorHAnsi"/>
                <w:sz w:val="24"/>
                <w:lang w:val="ka-GE"/>
              </w:rPr>
              <w:t xml:space="preserve">უკეთესი პირობები და დაბალი ფასი; </w:t>
            </w:r>
          </w:p>
          <w:p w14:paraId="34B33CA9" w14:textId="0BA25BA4" w:rsidR="008C56FB" w:rsidRDefault="008C56FB" w:rsidP="005773D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64" w:hanging="464"/>
              <w:jc w:val="both"/>
              <w:rPr>
                <w:rFonts w:cstheme="minorHAnsi"/>
                <w:sz w:val="24"/>
                <w:lang w:val="ka-GE"/>
              </w:rPr>
            </w:pPr>
            <w:r>
              <w:rPr>
                <w:rFonts w:cstheme="minorHAnsi"/>
                <w:sz w:val="24"/>
                <w:lang w:val="ka-GE"/>
              </w:rPr>
              <w:t>ხარისხიანი ევროპული სერთიფიკატების მქონე მასალები;</w:t>
            </w:r>
          </w:p>
          <w:p w14:paraId="1AA8A947" w14:textId="20F7E5CC" w:rsidR="005773D1" w:rsidRPr="007B3BE7" w:rsidRDefault="008C56FB" w:rsidP="008C56F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64" w:hanging="464"/>
              <w:jc w:val="both"/>
              <w:rPr>
                <w:rFonts w:cstheme="minorHAnsi"/>
                <w:sz w:val="24"/>
                <w:lang w:val="ka-GE"/>
              </w:rPr>
            </w:pPr>
            <w:r>
              <w:rPr>
                <w:rFonts w:cstheme="minorHAnsi"/>
                <w:sz w:val="24"/>
                <w:lang w:val="ka-GE"/>
              </w:rPr>
              <w:t>გამოცდილი გუნდი და საკუთარი ტექნიკა;</w:t>
            </w:r>
          </w:p>
        </w:tc>
      </w:tr>
    </w:tbl>
    <w:p w14:paraId="7DED3EB9" w14:textId="77777777" w:rsidR="00646EED" w:rsidRDefault="00646EED" w:rsidP="00D92171">
      <w:pPr>
        <w:jc w:val="both"/>
        <w:rPr>
          <w:rFonts w:cstheme="minorHAnsi"/>
          <w:b/>
          <w:sz w:val="20"/>
          <w:szCs w:val="18"/>
          <w:lang w:val="ka-GE"/>
        </w:rPr>
      </w:pPr>
    </w:p>
    <w:p w14:paraId="118C3F30" w14:textId="77777777" w:rsidR="00646EED" w:rsidRPr="009B24C8" w:rsidRDefault="00646EED" w:rsidP="00D92171">
      <w:pPr>
        <w:jc w:val="both"/>
        <w:rPr>
          <w:rFonts w:cstheme="minorHAnsi"/>
          <w:b/>
          <w:sz w:val="20"/>
          <w:szCs w:val="18"/>
          <w:lang w:val="ka-GE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0605DD" w:rsidRPr="009B24C8" w14:paraId="0C10A505" w14:textId="77777777" w:rsidTr="000605DD">
        <w:trPr>
          <w:trHeight w:val="1495"/>
        </w:trPr>
        <w:tc>
          <w:tcPr>
            <w:tcW w:w="10348" w:type="dxa"/>
            <w:gridSpan w:val="2"/>
          </w:tcPr>
          <w:p w14:paraId="3D6453CE" w14:textId="456588B1" w:rsidR="000605DD" w:rsidRPr="009B24C8" w:rsidRDefault="000605DD" w:rsidP="000605DD">
            <w:pPr>
              <w:ind w:right="246"/>
              <w:rPr>
                <w:rFonts w:cstheme="minorHAnsi"/>
                <w:bCs/>
                <w:u w:val="single"/>
                <w:lang w:val="ka-GE"/>
              </w:rPr>
            </w:pPr>
            <w:r w:rsidRPr="009B24C8">
              <w:rPr>
                <w:rFonts w:cstheme="minorHAnsi"/>
                <w:bCs/>
                <w:u w:val="single"/>
                <w:lang w:val="ka-GE"/>
              </w:rPr>
              <w:t>დანართი #1 სატენდერო განაცხადზე</w:t>
            </w:r>
          </w:p>
          <w:p w14:paraId="6339BCD3" w14:textId="2B73F55B" w:rsidR="000605DD" w:rsidRPr="009B24C8" w:rsidRDefault="000605DD" w:rsidP="000605DD">
            <w:pPr>
              <w:ind w:right="246"/>
              <w:rPr>
                <w:rFonts w:cstheme="minorHAnsi"/>
                <w:b/>
                <w:bCs/>
                <w:color w:val="00B0F0"/>
                <w:sz w:val="28"/>
                <w:u w:val="single"/>
                <w:lang w:val="ka-GE"/>
              </w:rPr>
            </w:pPr>
          </w:p>
          <w:p w14:paraId="0CAA671F" w14:textId="77777777" w:rsidR="000605DD" w:rsidRPr="009B24C8" w:rsidRDefault="000605DD" w:rsidP="000605DD">
            <w:pPr>
              <w:ind w:right="246"/>
              <w:jc w:val="center"/>
              <w:rPr>
                <w:rFonts w:cstheme="minorHAnsi"/>
                <w:b/>
                <w:bCs/>
                <w:color w:val="00B0F0"/>
                <w:sz w:val="28"/>
                <w:u w:val="single"/>
                <w:lang w:val="ka-GE"/>
              </w:rPr>
            </w:pPr>
            <w:r w:rsidRPr="009B24C8">
              <w:rPr>
                <w:rFonts w:cstheme="minorHAnsi"/>
                <w:b/>
                <w:bCs/>
                <w:color w:val="00B0F0"/>
                <w:sz w:val="28"/>
                <w:u w:val="single"/>
                <w:lang w:val="ka-GE"/>
              </w:rPr>
              <w:t>ტექნიკური დავალება</w:t>
            </w:r>
          </w:p>
          <w:p w14:paraId="22114855" w14:textId="0D44E512" w:rsidR="009B24C8" w:rsidRPr="009B24C8" w:rsidRDefault="009B24C8" w:rsidP="000605DD">
            <w:pPr>
              <w:ind w:right="246"/>
              <w:jc w:val="center"/>
              <w:rPr>
                <w:rFonts w:cstheme="minorHAnsi"/>
                <w:b/>
                <w:bCs/>
                <w:u w:val="single"/>
                <w:lang w:val="ka-GE"/>
              </w:rPr>
            </w:pPr>
            <w:r w:rsidRPr="009B24C8">
              <w:rPr>
                <w:rFonts w:cstheme="minorHAnsi"/>
                <w:bCs/>
                <w:lang w:val="ka-GE"/>
              </w:rPr>
              <w:t>მიმწოდებლის მიერ შესასრულებელი სამუშაოების ჩამონათვალი</w:t>
            </w:r>
          </w:p>
        </w:tc>
      </w:tr>
      <w:tr w:rsidR="009B24C8" w:rsidRPr="009B24C8" w14:paraId="765403A6" w14:textId="77777777" w:rsidTr="009B24C8">
        <w:trPr>
          <w:trHeight w:val="991"/>
        </w:trPr>
        <w:tc>
          <w:tcPr>
            <w:tcW w:w="3402" w:type="dxa"/>
          </w:tcPr>
          <w:p w14:paraId="1F1F5A76" w14:textId="78C31BFC" w:rsidR="009B24C8" w:rsidRPr="009B24C8" w:rsidRDefault="009B24C8" w:rsidP="009B24C8">
            <w:pPr>
              <w:ind w:right="246"/>
              <w:rPr>
                <w:rFonts w:cstheme="minorHAnsi"/>
                <w:b/>
                <w:bCs/>
                <w:lang w:val="ka-GE"/>
              </w:rPr>
            </w:pPr>
            <w:r w:rsidRPr="009B24C8">
              <w:rPr>
                <w:rFonts w:cstheme="minorHAnsi"/>
                <w:b/>
                <w:bCs/>
                <w:color w:val="00B0F0"/>
                <w:lang w:val="ka-GE"/>
              </w:rPr>
              <w:t>მოკლე აღწერა</w:t>
            </w:r>
          </w:p>
        </w:tc>
        <w:tc>
          <w:tcPr>
            <w:tcW w:w="6946" w:type="dxa"/>
          </w:tcPr>
          <w:p w14:paraId="43A09F80" w14:textId="5C0A3BCC" w:rsidR="00FF34BE" w:rsidRPr="00FF34BE" w:rsidRDefault="00FF34BE" w:rsidP="00FF34BE">
            <w:pPr>
              <w:ind w:left="325" w:right="246"/>
              <w:jc w:val="both"/>
              <w:rPr>
                <w:rFonts w:cstheme="minorHAnsi"/>
                <w:lang w:val="ka-GE"/>
              </w:rPr>
            </w:pPr>
            <w:r w:rsidRPr="00FF34BE">
              <w:rPr>
                <w:rFonts w:cstheme="minorHAnsi"/>
                <w:lang w:val="ka-GE"/>
              </w:rPr>
              <w:t xml:space="preserve">ამბროლაურის მონიციპალიტეტის სოფელ ხვანჭკარაში </w:t>
            </w:r>
            <w:r>
              <w:rPr>
                <w:rFonts w:cstheme="minorHAnsi"/>
                <w:lang w:val="ka-GE"/>
              </w:rPr>
              <w:t xml:space="preserve">მდებარე მიწის ნაკვეთზე </w:t>
            </w:r>
            <w:r w:rsidRPr="00FF34BE">
              <w:rPr>
                <w:rFonts w:cstheme="minorHAnsi"/>
                <w:lang w:val="ka-GE"/>
              </w:rPr>
              <w:t>(საკადასტრო კოდი 86.16.26.007.065)</w:t>
            </w:r>
          </w:p>
          <w:p w14:paraId="3FD539AD" w14:textId="46FF7971" w:rsidR="00FF34BE" w:rsidRDefault="00FF34BE" w:rsidP="00FF34BE">
            <w:pPr>
              <w:ind w:left="325" w:right="246"/>
              <w:jc w:val="both"/>
              <w:rPr>
                <w:rFonts w:cstheme="minorHAnsi"/>
                <w:lang w:val="ka-GE"/>
              </w:rPr>
            </w:pPr>
            <w:r w:rsidRPr="00FF34BE">
              <w:rPr>
                <w:rFonts w:cstheme="minorHAnsi"/>
                <w:lang w:val="ka-GE"/>
              </w:rPr>
              <w:t>ღვინის საწარმოსა და სასტუმროს მშენებლობ</w:t>
            </w:r>
            <w:r>
              <w:rPr>
                <w:rFonts w:cstheme="minorHAnsi"/>
                <w:lang w:val="ka-GE"/>
              </w:rPr>
              <w:t>ა.</w:t>
            </w:r>
            <w:r w:rsidRPr="00FF34BE">
              <w:rPr>
                <w:rFonts w:cstheme="minorHAnsi"/>
                <w:lang w:val="ka-GE"/>
              </w:rPr>
              <w:t xml:space="preserve"> </w:t>
            </w:r>
          </w:p>
          <w:p w14:paraId="1BD28564" w14:textId="51E2CC46" w:rsidR="009B24C8" w:rsidRPr="00FB7443" w:rsidRDefault="009B24C8" w:rsidP="00FF34BE">
            <w:pPr>
              <w:ind w:right="246"/>
              <w:jc w:val="both"/>
              <w:rPr>
                <w:rFonts w:cstheme="minorHAnsi"/>
                <w:bCs/>
                <w:lang w:val="ka-GE"/>
              </w:rPr>
            </w:pPr>
          </w:p>
        </w:tc>
      </w:tr>
      <w:tr w:rsidR="006253E9" w:rsidRPr="009B24C8" w14:paraId="7A0F196C" w14:textId="77777777" w:rsidTr="000605DD">
        <w:tc>
          <w:tcPr>
            <w:tcW w:w="3402" w:type="dxa"/>
          </w:tcPr>
          <w:p w14:paraId="57BA6ECA" w14:textId="1CCEB493" w:rsidR="006253E9" w:rsidRPr="00EB5F8D" w:rsidRDefault="00EB5F8D" w:rsidP="000605DD">
            <w:pPr>
              <w:ind w:right="33"/>
              <w:rPr>
                <w:rFonts w:cstheme="minorHAnsi"/>
                <w:b/>
                <w:bCs/>
                <w:color w:val="00B0F0"/>
                <w:lang w:val="ka-GE"/>
              </w:rPr>
            </w:pPr>
            <w:r>
              <w:rPr>
                <w:rFonts w:cstheme="minorHAnsi"/>
                <w:b/>
                <w:bCs/>
                <w:color w:val="00B0F0"/>
                <w:lang w:val="ka-GE"/>
              </w:rPr>
              <w:t>კედელბის დამუშავება ჰიდროსაიზოლაციო საშუალებით</w:t>
            </w:r>
          </w:p>
        </w:tc>
        <w:tc>
          <w:tcPr>
            <w:tcW w:w="6946" w:type="dxa"/>
          </w:tcPr>
          <w:p w14:paraId="092E4110" w14:textId="0F6204B9" w:rsidR="006253E9" w:rsidRPr="007B3BE7" w:rsidRDefault="00FF68AB" w:rsidP="007B3BE7">
            <w:pPr>
              <w:pStyle w:val="ListParagraph"/>
              <w:numPr>
                <w:ilvl w:val="0"/>
                <w:numId w:val="23"/>
              </w:numPr>
              <w:ind w:right="246"/>
              <w:jc w:val="both"/>
              <w:rPr>
                <w:rFonts w:cstheme="minorHAnsi"/>
                <w:lang w:val="ka-GE"/>
              </w:rPr>
            </w:pPr>
            <w:r w:rsidRPr="007B3BE7">
              <w:rPr>
                <w:rFonts w:cstheme="minorHAnsi"/>
                <w:lang w:val="ka-GE"/>
              </w:rPr>
              <w:t>შ</w:t>
            </w:r>
            <w:r w:rsidR="00EB5F8D" w:rsidRPr="007B3BE7">
              <w:rPr>
                <w:rFonts w:cstheme="minorHAnsi"/>
                <w:lang w:val="ka-GE"/>
              </w:rPr>
              <w:t xml:space="preserve">ენობის გარე კედლები რომლებიც </w:t>
            </w:r>
            <w:r w:rsidRPr="007B3BE7">
              <w:rPr>
                <w:rFonts w:cstheme="minorHAnsi"/>
                <w:lang w:val="ka-GE"/>
              </w:rPr>
              <w:t>ა</w:t>
            </w:r>
            <w:r w:rsidR="007B3BE7" w:rsidRPr="007B3BE7">
              <w:rPr>
                <w:rFonts w:cstheme="minorHAnsi"/>
                <w:lang w:val="ka-GE"/>
              </w:rPr>
              <w:t>ქ</w:t>
            </w:r>
            <w:r w:rsidRPr="007B3BE7">
              <w:rPr>
                <w:rFonts w:cstheme="minorHAnsi"/>
                <w:lang w:val="ka-GE"/>
              </w:rPr>
              <w:t>ტიურ შეხებაშია გრუნტთან აუცულებლად უნდა დამუშავდეს ჰიდროსაიზოლაციო საშუალებით</w:t>
            </w:r>
          </w:p>
          <w:p w14:paraId="60B80745" w14:textId="77777777" w:rsidR="00FF68AB" w:rsidRDefault="00FF68AB" w:rsidP="00FF68AB">
            <w:pPr>
              <w:ind w:left="325" w:right="246"/>
              <w:rPr>
                <w:rFonts w:cstheme="minorHAnsi"/>
                <w:lang w:val="ka-GE"/>
              </w:rPr>
            </w:pPr>
          </w:p>
          <w:p w14:paraId="26392A0E" w14:textId="01066D35" w:rsidR="00FF68AB" w:rsidRPr="00FF68AB" w:rsidRDefault="00FF68AB" w:rsidP="00E5391C">
            <w:pPr>
              <w:ind w:left="-35" w:right="34"/>
              <w:jc w:val="both"/>
              <w:rPr>
                <w:rFonts w:cstheme="minorHAnsi"/>
                <w:lang w:val="ka-GE"/>
              </w:rPr>
            </w:pPr>
            <w:r w:rsidRPr="00FB7443">
              <w:rPr>
                <w:rFonts w:cstheme="minorHAnsi"/>
                <w:b/>
                <w:lang w:val="ka-GE"/>
              </w:rPr>
              <w:t>სავალდებულოა მასალის სპეციფიკაციების და მწარმოებელი ქვეყნის დამადასტურებელი სერთიფიკატების წარმოდგენა.</w:t>
            </w:r>
            <w:r>
              <w:rPr>
                <w:rFonts w:cstheme="minorHAnsi"/>
                <w:b/>
                <w:lang w:val="ka-GE"/>
              </w:rPr>
              <w:t xml:space="preserve"> შესაბამისობის სერთიფიკატების წარმო</w:t>
            </w:r>
            <w:r w:rsidR="00E5391C">
              <w:rPr>
                <w:rFonts w:cstheme="minorHAnsi"/>
                <w:b/>
                <w:lang w:val="ka-GE"/>
              </w:rPr>
              <w:t>დგენ</w:t>
            </w:r>
            <w:r>
              <w:rPr>
                <w:rFonts w:cstheme="minorHAnsi"/>
                <w:b/>
                <w:lang w:val="ka-GE"/>
              </w:rPr>
              <w:t>ა.</w:t>
            </w:r>
          </w:p>
        </w:tc>
      </w:tr>
      <w:tr w:rsidR="009A61F9" w:rsidRPr="009B24C8" w14:paraId="67173990" w14:textId="77777777" w:rsidTr="000605DD">
        <w:tc>
          <w:tcPr>
            <w:tcW w:w="3402" w:type="dxa"/>
          </w:tcPr>
          <w:p w14:paraId="3B4CF9C4" w14:textId="01084493" w:rsidR="009A61F9" w:rsidRDefault="009A61F9" w:rsidP="000605DD">
            <w:pPr>
              <w:ind w:right="33"/>
              <w:rPr>
                <w:rFonts w:cstheme="minorHAnsi"/>
                <w:b/>
                <w:bCs/>
                <w:color w:val="00B0F0"/>
                <w:lang w:val="ka-GE"/>
              </w:rPr>
            </w:pPr>
            <w:r>
              <w:rPr>
                <w:rFonts w:cstheme="minorHAnsi"/>
                <w:b/>
                <w:bCs/>
                <w:color w:val="00B0F0"/>
                <w:lang w:val="ka-GE"/>
              </w:rPr>
              <w:t>ბეტონი</w:t>
            </w:r>
          </w:p>
        </w:tc>
        <w:tc>
          <w:tcPr>
            <w:tcW w:w="6946" w:type="dxa"/>
          </w:tcPr>
          <w:p w14:paraId="08881392" w14:textId="1CB00B15" w:rsidR="009A61F9" w:rsidRDefault="00FF447F" w:rsidP="007B3BE7">
            <w:pPr>
              <w:pStyle w:val="NoSpacing"/>
              <w:numPr>
                <w:ilvl w:val="0"/>
                <w:numId w:val="23"/>
              </w:numPr>
              <w:rPr>
                <w:lang w:val="ka-GE"/>
              </w:rPr>
            </w:pPr>
            <w:r>
              <w:rPr>
                <w:lang w:val="ka-GE"/>
              </w:rPr>
              <w:t>მარკა ბ</w:t>
            </w:r>
            <w:r w:rsidR="002B352E">
              <w:rPr>
                <w:lang w:val="ka-GE"/>
              </w:rPr>
              <w:t>-25</w:t>
            </w:r>
            <w:r>
              <w:rPr>
                <w:lang w:val="ka-GE"/>
              </w:rPr>
              <w:t>,  ბ-7.5</w:t>
            </w:r>
          </w:p>
          <w:p w14:paraId="01A0F590" w14:textId="4DB96C6A" w:rsidR="00FF447F" w:rsidRPr="008721E2" w:rsidRDefault="00FF447F" w:rsidP="008721E2">
            <w:pPr>
              <w:pStyle w:val="NoSpacing"/>
              <w:numPr>
                <w:ilvl w:val="0"/>
                <w:numId w:val="23"/>
              </w:numPr>
              <w:rPr>
                <w:lang w:val="ka-GE"/>
              </w:rPr>
            </w:pPr>
            <w:r>
              <w:rPr>
                <w:lang w:val="ka-GE"/>
              </w:rPr>
              <w:t xml:space="preserve">ბეტონის </w:t>
            </w:r>
            <w:r w:rsidR="008721E2">
              <w:rPr>
                <w:lang w:val="ka-GE"/>
              </w:rPr>
              <w:t>(ჩასხმისას)</w:t>
            </w:r>
            <w:r>
              <w:rPr>
                <w:lang w:val="ka-GE"/>
              </w:rPr>
              <w:t xml:space="preserve"> </w:t>
            </w:r>
            <w:r w:rsidR="008721E2">
              <w:rPr>
                <w:lang w:val="ka-GE"/>
              </w:rPr>
              <w:t>სამუშაოებისას</w:t>
            </w:r>
            <w:r>
              <w:rPr>
                <w:lang w:val="ka-GE"/>
              </w:rPr>
              <w:t xml:space="preserve"> წამოსადგენია ბეტონის კუბები და ვარგისიანობის (</w:t>
            </w:r>
            <w:r w:rsidR="008721E2">
              <w:rPr>
                <w:lang w:val="ka-GE"/>
              </w:rPr>
              <w:t xml:space="preserve"> კლასი - მარკა</w:t>
            </w:r>
            <w:r w:rsidRPr="008721E2">
              <w:rPr>
                <w:lang w:val="ka-GE"/>
              </w:rPr>
              <w:t xml:space="preserve"> ) შესახებ ლაბორატორიის დასკვნა.</w:t>
            </w:r>
          </w:p>
          <w:p w14:paraId="1316A727" w14:textId="535CC900" w:rsidR="00FF447F" w:rsidRPr="00FF68AB" w:rsidRDefault="00FF447F" w:rsidP="007B3BE7">
            <w:pPr>
              <w:pStyle w:val="NoSpacing"/>
              <w:rPr>
                <w:lang w:val="ka-GE"/>
              </w:rPr>
            </w:pPr>
          </w:p>
        </w:tc>
      </w:tr>
      <w:tr w:rsidR="009A61F9" w:rsidRPr="009B24C8" w14:paraId="5896C2AA" w14:textId="77777777" w:rsidTr="000605DD">
        <w:tc>
          <w:tcPr>
            <w:tcW w:w="3402" w:type="dxa"/>
          </w:tcPr>
          <w:p w14:paraId="42E5294C" w14:textId="6763754B" w:rsidR="009A61F9" w:rsidRDefault="009A61F9" w:rsidP="000605DD">
            <w:pPr>
              <w:ind w:right="33"/>
              <w:rPr>
                <w:rFonts w:cstheme="minorHAnsi"/>
                <w:b/>
                <w:bCs/>
                <w:color w:val="00B0F0"/>
                <w:lang w:val="ka-GE"/>
              </w:rPr>
            </w:pPr>
            <w:r>
              <w:rPr>
                <w:rFonts w:cstheme="minorHAnsi"/>
                <w:b/>
                <w:bCs/>
                <w:color w:val="00B0F0"/>
                <w:lang w:val="ka-GE"/>
              </w:rPr>
              <w:t>არმატურა</w:t>
            </w:r>
          </w:p>
        </w:tc>
        <w:tc>
          <w:tcPr>
            <w:tcW w:w="6946" w:type="dxa"/>
          </w:tcPr>
          <w:p w14:paraId="4137F6D6" w14:textId="77777777" w:rsidR="009A61F9" w:rsidRDefault="00FF447F" w:rsidP="007B3BE7">
            <w:pPr>
              <w:pStyle w:val="NoSpacing"/>
              <w:numPr>
                <w:ilvl w:val="0"/>
                <w:numId w:val="23"/>
              </w:numPr>
              <w:rPr>
                <w:lang w:val="ka-GE"/>
              </w:rPr>
            </w:pPr>
            <w:r>
              <w:rPr>
                <w:lang w:val="ka-GE"/>
              </w:rPr>
              <w:t>არმატურა უნდა იყოს ახალი, არ უნდა ქონდეს ჟანგი და წარმოდგენილი უნდა იყოს სერთიფიკატები მისი ვარგისიანობის შესახებ.</w:t>
            </w:r>
          </w:p>
          <w:p w14:paraId="6C6E2538" w14:textId="1B0534AE" w:rsidR="00E5391C" w:rsidRPr="00FF68AB" w:rsidRDefault="00E5391C" w:rsidP="00E5391C">
            <w:pPr>
              <w:pStyle w:val="NoSpacing"/>
              <w:rPr>
                <w:lang w:val="ka-GE"/>
              </w:rPr>
            </w:pPr>
            <w:r w:rsidRPr="00FB7443">
              <w:rPr>
                <w:rFonts w:cstheme="minorHAnsi"/>
                <w:b/>
                <w:lang w:val="ka-GE"/>
              </w:rPr>
              <w:t>სავალდებულოა მასალის სპეციფიკაციების და მწარმოებელი ქვეყნის დამადასტურებელი სერთიფიკატების წარმოდგენა.</w:t>
            </w:r>
            <w:r>
              <w:rPr>
                <w:rFonts w:cstheme="minorHAnsi"/>
                <w:b/>
                <w:lang w:val="ka-GE"/>
              </w:rPr>
              <w:t xml:space="preserve"> შესაბამისობის სერთიფიკატების წარმოება.</w:t>
            </w:r>
          </w:p>
        </w:tc>
      </w:tr>
      <w:tr w:rsidR="00E5391C" w:rsidRPr="009B24C8" w14:paraId="39DA145C" w14:textId="77777777" w:rsidTr="000605DD">
        <w:tc>
          <w:tcPr>
            <w:tcW w:w="3402" w:type="dxa"/>
          </w:tcPr>
          <w:p w14:paraId="4DC691B4" w14:textId="7E4BCDB5" w:rsidR="00E5391C" w:rsidRPr="00E5391C" w:rsidRDefault="00E5391C" w:rsidP="000605DD">
            <w:pPr>
              <w:ind w:right="33"/>
              <w:rPr>
                <w:rFonts w:cstheme="minorHAnsi"/>
                <w:b/>
                <w:bCs/>
                <w:color w:val="00B0F0"/>
                <w:lang w:val="ka-GE"/>
              </w:rPr>
            </w:pPr>
            <w:r>
              <w:rPr>
                <w:rFonts w:cstheme="minorHAnsi"/>
                <w:b/>
                <w:bCs/>
                <w:color w:val="00B0F0"/>
                <w:lang w:val="ka-GE"/>
              </w:rPr>
              <w:t>ხის მასალა</w:t>
            </w:r>
          </w:p>
        </w:tc>
        <w:tc>
          <w:tcPr>
            <w:tcW w:w="6946" w:type="dxa"/>
          </w:tcPr>
          <w:p w14:paraId="4AF1D05C" w14:textId="77777777" w:rsidR="00E5391C" w:rsidRDefault="00E5391C" w:rsidP="007B3BE7">
            <w:pPr>
              <w:pStyle w:val="NoSpacing"/>
              <w:numPr>
                <w:ilvl w:val="0"/>
                <w:numId w:val="23"/>
              </w:numPr>
              <w:rPr>
                <w:lang w:val="ka-GE"/>
              </w:rPr>
            </w:pPr>
            <w:r>
              <w:rPr>
                <w:lang w:val="ka-GE"/>
              </w:rPr>
              <w:t>ხის მასალა უნდა იყოს მაღალი ხარისხის, გამომშრალი და ანტისეპტიკური ხსნარით დამუშავებული.</w:t>
            </w:r>
          </w:p>
          <w:p w14:paraId="31C2AEE2" w14:textId="77777777" w:rsidR="00E5391C" w:rsidRDefault="00E5391C" w:rsidP="00E5391C">
            <w:pPr>
              <w:pStyle w:val="NoSpacing"/>
              <w:rPr>
                <w:lang w:val="ka-GE"/>
              </w:rPr>
            </w:pPr>
          </w:p>
          <w:p w14:paraId="55D079B6" w14:textId="7501C1A8" w:rsidR="00E5391C" w:rsidRDefault="00E5391C" w:rsidP="00E5391C">
            <w:pPr>
              <w:pStyle w:val="NoSpacing"/>
              <w:jc w:val="both"/>
              <w:rPr>
                <w:lang w:val="ka-GE"/>
              </w:rPr>
            </w:pPr>
            <w:r>
              <w:rPr>
                <w:rFonts w:cstheme="minorHAnsi"/>
                <w:b/>
                <w:lang w:val="ka-GE"/>
              </w:rPr>
              <w:t xml:space="preserve">თუ ხის მასალა წინასწარ იქნება დამუშავებული ანტისეპტიკური ხსნარით </w:t>
            </w:r>
            <w:r w:rsidRPr="00FB7443">
              <w:rPr>
                <w:rFonts w:cstheme="minorHAnsi"/>
                <w:b/>
                <w:lang w:val="ka-GE"/>
              </w:rPr>
              <w:t xml:space="preserve">სავალდებულოა </w:t>
            </w:r>
            <w:r>
              <w:rPr>
                <w:rFonts w:cstheme="minorHAnsi"/>
                <w:b/>
                <w:lang w:val="ka-GE"/>
              </w:rPr>
              <w:t xml:space="preserve">მისი დამადასტურებელი სერთიფიკატის და </w:t>
            </w:r>
            <w:r w:rsidRPr="00FB7443">
              <w:rPr>
                <w:rFonts w:cstheme="minorHAnsi"/>
                <w:b/>
                <w:lang w:val="ka-GE"/>
              </w:rPr>
              <w:t>მასალის სპეციფიკაციების</w:t>
            </w:r>
            <w:r>
              <w:rPr>
                <w:rFonts w:cstheme="minorHAnsi"/>
                <w:b/>
                <w:lang w:val="ka-GE"/>
              </w:rPr>
              <w:t xml:space="preserve"> </w:t>
            </w:r>
            <w:r w:rsidRPr="00FB7443">
              <w:rPr>
                <w:rFonts w:cstheme="minorHAnsi"/>
                <w:b/>
                <w:lang w:val="ka-GE"/>
              </w:rPr>
              <w:t>სერთიფიკატების წარმოდგენა.</w:t>
            </w:r>
            <w:r>
              <w:rPr>
                <w:rFonts w:cstheme="minorHAnsi"/>
                <w:b/>
                <w:lang w:val="ka-GE"/>
              </w:rPr>
              <w:t xml:space="preserve"> შესაბამისობის სერთიფიკატების წარმო</w:t>
            </w:r>
            <w:r>
              <w:rPr>
                <w:rFonts w:cstheme="minorHAnsi"/>
                <w:b/>
                <w:lang w:val="ka-GE"/>
              </w:rPr>
              <w:t>დგენა</w:t>
            </w:r>
            <w:r>
              <w:rPr>
                <w:rFonts w:cstheme="minorHAnsi"/>
                <w:b/>
                <w:lang w:val="ka-GE"/>
              </w:rPr>
              <w:t>.</w:t>
            </w:r>
          </w:p>
        </w:tc>
      </w:tr>
      <w:tr w:rsidR="00E5391C" w:rsidRPr="009B24C8" w14:paraId="3BA7C3D5" w14:textId="77777777" w:rsidTr="000605DD">
        <w:tc>
          <w:tcPr>
            <w:tcW w:w="3402" w:type="dxa"/>
          </w:tcPr>
          <w:p w14:paraId="1E190FCC" w14:textId="2E10A151" w:rsidR="00E5391C" w:rsidRDefault="00E5391C" w:rsidP="000605DD">
            <w:pPr>
              <w:ind w:right="33"/>
              <w:rPr>
                <w:rFonts w:cstheme="minorHAnsi"/>
                <w:b/>
                <w:bCs/>
                <w:color w:val="00B0F0"/>
                <w:lang w:val="ka-GE"/>
              </w:rPr>
            </w:pPr>
            <w:r>
              <w:rPr>
                <w:rFonts w:cstheme="minorHAnsi"/>
                <w:b/>
                <w:bCs/>
                <w:color w:val="00B0F0"/>
                <w:lang w:val="ka-GE"/>
              </w:rPr>
              <w:t>რკინის მასალა</w:t>
            </w:r>
          </w:p>
        </w:tc>
        <w:tc>
          <w:tcPr>
            <w:tcW w:w="6946" w:type="dxa"/>
          </w:tcPr>
          <w:p w14:paraId="4F095939" w14:textId="77777777" w:rsidR="00E5391C" w:rsidRDefault="00E5391C" w:rsidP="00E5391C">
            <w:pPr>
              <w:pStyle w:val="NoSpacing"/>
              <w:numPr>
                <w:ilvl w:val="0"/>
                <w:numId w:val="23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რკინის მასალა უნდა იყოს მაღალი ხარისხის, ახალი და დამუშავებული უნდა იყოს ანტიკოროზიული საშუალებით.</w:t>
            </w:r>
          </w:p>
          <w:p w14:paraId="6339ECF2" w14:textId="77777777" w:rsidR="00E5391C" w:rsidRDefault="00E5391C" w:rsidP="00E5391C">
            <w:pPr>
              <w:pStyle w:val="NoSpacing"/>
              <w:ind w:left="720"/>
              <w:jc w:val="both"/>
              <w:rPr>
                <w:lang w:val="ka-GE"/>
              </w:rPr>
            </w:pPr>
          </w:p>
          <w:p w14:paraId="427FCB51" w14:textId="33F29EAA" w:rsidR="00E5391C" w:rsidRDefault="00E5391C" w:rsidP="00E5391C">
            <w:pPr>
              <w:pStyle w:val="NoSpacing"/>
              <w:jc w:val="both"/>
              <w:rPr>
                <w:lang w:val="ka-GE"/>
              </w:rPr>
            </w:pPr>
            <w:r w:rsidRPr="00FB7443">
              <w:rPr>
                <w:rFonts w:cstheme="minorHAnsi"/>
                <w:b/>
                <w:lang w:val="ka-GE"/>
              </w:rPr>
              <w:t>სავალდებულოა მასალის სპეციფიკაციების და მწარმოებელი ქვეყნის დამადასტურებელი სერთიფიკატების წარმოდგენა.</w:t>
            </w:r>
            <w:r>
              <w:rPr>
                <w:rFonts w:cstheme="minorHAnsi"/>
                <w:b/>
                <w:lang w:val="ka-GE"/>
              </w:rPr>
              <w:t xml:space="preserve"> შესაბამისობის სერთიფიკატების </w:t>
            </w:r>
            <w:r>
              <w:rPr>
                <w:rFonts w:cstheme="minorHAnsi"/>
                <w:b/>
                <w:lang w:val="ka-GE"/>
              </w:rPr>
              <w:t>წარმოდგენ</w:t>
            </w:r>
            <w:r>
              <w:rPr>
                <w:rFonts w:cstheme="minorHAnsi"/>
                <w:b/>
                <w:lang w:val="ka-GE"/>
              </w:rPr>
              <w:t>ა.</w:t>
            </w:r>
          </w:p>
        </w:tc>
      </w:tr>
    </w:tbl>
    <w:p w14:paraId="6E98491E" w14:textId="77777777" w:rsidR="00E5391C" w:rsidRPr="00E5391C" w:rsidRDefault="00E5391C" w:rsidP="00F15F11">
      <w:pPr>
        <w:jc w:val="both"/>
        <w:rPr>
          <w:rFonts w:ascii="Sylfaen" w:hAnsi="Sylfaen" w:cstheme="minorHAnsi"/>
          <w:sz w:val="20"/>
          <w:szCs w:val="18"/>
          <w:lang w:val="ka-GE"/>
        </w:rPr>
      </w:pPr>
    </w:p>
    <w:sectPr w:rsidR="00E5391C" w:rsidRPr="00E5391C" w:rsidSect="003A747B">
      <w:footerReference w:type="default" r:id="rId8"/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0B140" w14:textId="77777777" w:rsidR="004D25A8" w:rsidRDefault="004D25A8" w:rsidP="001F229F">
      <w:pPr>
        <w:spacing w:after="0" w:line="240" w:lineRule="auto"/>
      </w:pPr>
      <w:r>
        <w:separator/>
      </w:r>
    </w:p>
  </w:endnote>
  <w:endnote w:type="continuationSeparator" w:id="0">
    <w:p w14:paraId="3996BAEA" w14:textId="77777777" w:rsidR="004D25A8" w:rsidRDefault="004D25A8" w:rsidP="001F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942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387B80" w14:textId="2EFA434D" w:rsidR="00CA130C" w:rsidRDefault="00CA13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3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E586CBF" w14:textId="77777777" w:rsidR="00CA130C" w:rsidRDefault="00CA1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2B9E1" w14:textId="77777777" w:rsidR="004D25A8" w:rsidRDefault="004D25A8" w:rsidP="001F229F">
      <w:pPr>
        <w:spacing w:after="0" w:line="240" w:lineRule="auto"/>
      </w:pPr>
      <w:r>
        <w:separator/>
      </w:r>
    </w:p>
  </w:footnote>
  <w:footnote w:type="continuationSeparator" w:id="0">
    <w:p w14:paraId="160D7762" w14:textId="77777777" w:rsidR="004D25A8" w:rsidRDefault="004D25A8" w:rsidP="001F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026"/>
    <w:multiLevelType w:val="hybridMultilevel"/>
    <w:tmpl w:val="33BE4B9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6EA"/>
    <w:multiLevelType w:val="hybridMultilevel"/>
    <w:tmpl w:val="8DD0DC0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FF616E"/>
    <w:multiLevelType w:val="hybridMultilevel"/>
    <w:tmpl w:val="179AE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F03E9"/>
    <w:multiLevelType w:val="hybridMultilevel"/>
    <w:tmpl w:val="012A1F3E"/>
    <w:lvl w:ilvl="0" w:tplc="DA5C8E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D2FF5"/>
    <w:multiLevelType w:val="hybridMultilevel"/>
    <w:tmpl w:val="D3A04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201"/>
    <w:multiLevelType w:val="hybridMultilevel"/>
    <w:tmpl w:val="63CAD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5876"/>
    <w:multiLevelType w:val="multilevel"/>
    <w:tmpl w:val="66740D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7" w15:restartNumberingAfterBreak="0">
    <w:nsid w:val="3E5B6986"/>
    <w:multiLevelType w:val="hybridMultilevel"/>
    <w:tmpl w:val="1C900E9C"/>
    <w:lvl w:ilvl="0" w:tplc="0409000F">
      <w:start w:val="1"/>
      <w:numFmt w:val="decimal"/>
      <w:lvlText w:val="%1."/>
      <w:lvlJc w:val="left"/>
      <w:pPr>
        <w:ind w:left="1045" w:hanging="360"/>
      </w:pPr>
    </w:lvl>
    <w:lvl w:ilvl="1" w:tplc="04090019" w:tentative="1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8" w15:restartNumberingAfterBreak="0">
    <w:nsid w:val="45CA0980"/>
    <w:multiLevelType w:val="multilevel"/>
    <w:tmpl w:val="E2580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5FC22C2"/>
    <w:multiLevelType w:val="hybridMultilevel"/>
    <w:tmpl w:val="2AA6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B58D4"/>
    <w:multiLevelType w:val="multilevel"/>
    <w:tmpl w:val="164A8B2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1" w:hanging="64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11" w15:restartNumberingAfterBreak="0">
    <w:nsid w:val="56F12E39"/>
    <w:multiLevelType w:val="hybridMultilevel"/>
    <w:tmpl w:val="E9D66C12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9C10272"/>
    <w:multiLevelType w:val="hybridMultilevel"/>
    <w:tmpl w:val="DCF68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925B5"/>
    <w:multiLevelType w:val="hybridMultilevel"/>
    <w:tmpl w:val="677A0E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22628"/>
    <w:multiLevelType w:val="hybridMultilevel"/>
    <w:tmpl w:val="6990552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2430D0"/>
    <w:multiLevelType w:val="hybridMultilevel"/>
    <w:tmpl w:val="D31EC02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574CD"/>
    <w:multiLevelType w:val="multilevel"/>
    <w:tmpl w:val="40E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413DF"/>
    <w:multiLevelType w:val="multilevel"/>
    <w:tmpl w:val="A0C66C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8" w15:restartNumberingAfterBreak="0">
    <w:nsid w:val="63D47712"/>
    <w:multiLevelType w:val="hybridMultilevel"/>
    <w:tmpl w:val="99FAB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D06F9"/>
    <w:multiLevelType w:val="hybridMultilevel"/>
    <w:tmpl w:val="55E0F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E00E6"/>
    <w:multiLevelType w:val="hybridMultilevel"/>
    <w:tmpl w:val="5220105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56E28"/>
    <w:multiLevelType w:val="hybridMultilevel"/>
    <w:tmpl w:val="9C448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C69B5"/>
    <w:multiLevelType w:val="hybridMultilevel"/>
    <w:tmpl w:val="6C822F72"/>
    <w:lvl w:ilvl="0" w:tplc="043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5C6DE7"/>
    <w:multiLevelType w:val="hybridMultilevel"/>
    <w:tmpl w:val="E9E471F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7EA37F2F"/>
    <w:multiLevelType w:val="hybridMultilevel"/>
    <w:tmpl w:val="1E4005C6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7EE31B61"/>
    <w:multiLevelType w:val="multilevel"/>
    <w:tmpl w:val="A0C66C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15"/>
  </w:num>
  <w:num w:numId="5">
    <w:abstractNumId w:val="20"/>
  </w:num>
  <w:num w:numId="6">
    <w:abstractNumId w:val="3"/>
  </w:num>
  <w:num w:numId="7">
    <w:abstractNumId w:val="21"/>
  </w:num>
  <w:num w:numId="8">
    <w:abstractNumId w:val="5"/>
  </w:num>
  <w:num w:numId="9">
    <w:abstractNumId w:val="14"/>
  </w:num>
  <w:num w:numId="10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7"/>
  </w:num>
  <w:num w:numId="13">
    <w:abstractNumId w:val="10"/>
  </w:num>
  <w:num w:numId="14">
    <w:abstractNumId w:val="8"/>
  </w:num>
  <w:num w:numId="15">
    <w:abstractNumId w:val="9"/>
  </w:num>
  <w:num w:numId="16">
    <w:abstractNumId w:val="4"/>
  </w:num>
  <w:num w:numId="17">
    <w:abstractNumId w:val="0"/>
  </w:num>
  <w:num w:numId="18">
    <w:abstractNumId w:val="22"/>
  </w:num>
  <w:num w:numId="19">
    <w:abstractNumId w:val="23"/>
  </w:num>
  <w:num w:numId="20">
    <w:abstractNumId w:val="11"/>
  </w:num>
  <w:num w:numId="21">
    <w:abstractNumId w:val="24"/>
  </w:num>
  <w:num w:numId="22">
    <w:abstractNumId w:val="7"/>
  </w:num>
  <w:num w:numId="23">
    <w:abstractNumId w:val="13"/>
  </w:num>
  <w:num w:numId="24">
    <w:abstractNumId w:val="19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41"/>
    <w:rsid w:val="00037CE9"/>
    <w:rsid w:val="00041C6B"/>
    <w:rsid w:val="000605DD"/>
    <w:rsid w:val="00063883"/>
    <w:rsid w:val="00076F09"/>
    <w:rsid w:val="00082841"/>
    <w:rsid w:val="000850AC"/>
    <w:rsid w:val="00092052"/>
    <w:rsid w:val="000965C3"/>
    <w:rsid w:val="00097535"/>
    <w:rsid w:val="000A01F3"/>
    <w:rsid w:val="000A2D60"/>
    <w:rsid w:val="000A40CC"/>
    <w:rsid w:val="000A75A0"/>
    <w:rsid w:val="000B178E"/>
    <w:rsid w:val="00103ABF"/>
    <w:rsid w:val="00120548"/>
    <w:rsid w:val="00181A84"/>
    <w:rsid w:val="001A1D30"/>
    <w:rsid w:val="001A212F"/>
    <w:rsid w:val="001A2A2B"/>
    <w:rsid w:val="001A6600"/>
    <w:rsid w:val="001B6D8A"/>
    <w:rsid w:val="001E5BF8"/>
    <w:rsid w:val="001F229F"/>
    <w:rsid w:val="0020540F"/>
    <w:rsid w:val="00213BC8"/>
    <w:rsid w:val="00245B69"/>
    <w:rsid w:val="00250F0A"/>
    <w:rsid w:val="0026215A"/>
    <w:rsid w:val="002A0969"/>
    <w:rsid w:val="002A0C5C"/>
    <w:rsid w:val="002A4494"/>
    <w:rsid w:val="002A4AC4"/>
    <w:rsid w:val="002B352E"/>
    <w:rsid w:val="0032348A"/>
    <w:rsid w:val="003360D1"/>
    <w:rsid w:val="0034343C"/>
    <w:rsid w:val="003450C3"/>
    <w:rsid w:val="00352B7C"/>
    <w:rsid w:val="00353D8E"/>
    <w:rsid w:val="003566A0"/>
    <w:rsid w:val="00356FFC"/>
    <w:rsid w:val="00365016"/>
    <w:rsid w:val="003658E3"/>
    <w:rsid w:val="0037050F"/>
    <w:rsid w:val="003732FE"/>
    <w:rsid w:val="0038526F"/>
    <w:rsid w:val="003A1F94"/>
    <w:rsid w:val="003A747B"/>
    <w:rsid w:val="003C62EB"/>
    <w:rsid w:val="003D796F"/>
    <w:rsid w:val="003E421E"/>
    <w:rsid w:val="00415923"/>
    <w:rsid w:val="004234F9"/>
    <w:rsid w:val="00425398"/>
    <w:rsid w:val="00440CA3"/>
    <w:rsid w:val="0044594E"/>
    <w:rsid w:val="00474AE3"/>
    <w:rsid w:val="00482ED6"/>
    <w:rsid w:val="00485122"/>
    <w:rsid w:val="00485A71"/>
    <w:rsid w:val="00493D32"/>
    <w:rsid w:val="0049400C"/>
    <w:rsid w:val="004A386C"/>
    <w:rsid w:val="004A677B"/>
    <w:rsid w:val="004B721D"/>
    <w:rsid w:val="004C6740"/>
    <w:rsid w:val="004D25A8"/>
    <w:rsid w:val="004D7DBB"/>
    <w:rsid w:val="004E53A7"/>
    <w:rsid w:val="004F658A"/>
    <w:rsid w:val="00511A41"/>
    <w:rsid w:val="005158F3"/>
    <w:rsid w:val="00525F7F"/>
    <w:rsid w:val="005310B1"/>
    <w:rsid w:val="00573523"/>
    <w:rsid w:val="005738EA"/>
    <w:rsid w:val="00573FF6"/>
    <w:rsid w:val="00574F7B"/>
    <w:rsid w:val="00575134"/>
    <w:rsid w:val="005773D1"/>
    <w:rsid w:val="00596B1B"/>
    <w:rsid w:val="005B03B6"/>
    <w:rsid w:val="005B676E"/>
    <w:rsid w:val="005D682D"/>
    <w:rsid w:val="0061685C"/>
    <w:rsid w:val="0062380E"/>
    <w:rsid w:val="00623F4D"/>
    <w:rsid w:val="006253E9"/>
    <w:rsid w:val="006272AC"/>
    <w:rsid w:val="00646EED"/>
    <w:rsid w:val="00647146"/>
    <w:rsid w:val="00653F4C"/>
    <w:rsid w:val="00657275"/>
    <w:rsid w:val="006613C8"/>
    <w:rsid w:val="00665FA3"/>
    <w:rsid w:val="00672EAD"/>
    <w:rsid w:val="00682649"/>
    <w:rsid w:val="006B72B7"/>
    <w:rsid w:val="006C328D"/>
    <w:rsid w:val="006D524F"/>
    <w:rsid w:val="006E12EA"/>
    <w:rsid w:val="006F5E44"/>
    <w:rsid w:val="00706874"/>
    <w:rsid w:val="00740A87"/>
    <w:rsid w:val="00745028"/>
    <w:rsid w:val="00752884"/>
    <w:rsid w:val="00765F85"/>
    <w:rsid w:val="007A02E4"/>
    <w:rsid w:val="007A6A7A"/>
    <w:rsid w:val="007B3BE7"/>
    <w:rsid w:val="007C1FF4"/>
    <w:rsid w:val="007C59D7"/>
    <w:rsid w:val="007E0C13"/>
    <w:rsid w:val="007E6997"/>
    <w:rsid w:val="007F5782"/>
    <w:rsid w:val="007F5AC9"/>
    <w:rsid w:val="00800A2F"/>
    <w:rsid w:val="00810DB0"/>
    <w:rsid w:val="008273A9"/>
    <w:rsid w:val="0082765C"/>
    <w:rsid w:val="00831898"/>
    <w:rsid w:val="00844914"/>
    <w:rsid w:val="0085007A"/>
    <w:rsid w:val="008721E2"/>
    <w:rsid w:val="008920CC"/>
    <w:rsid w:val="008C079A"/>
    <w:rsid w:val="008C56FB"/>
    <w:rsid w:val="008D0B47"/>
    <w:rsid w:val="008D1C94"/>
    <w:rsid w:val="008D65E7"/>
    <w:rsid w:val="008E5AEC"/>
    <w:rsid w:val="008F3B38"/>
    <w:rsid w:val="00911B9A"/>
    <w:rsid w:val="00921178"/>
    <w:rsid w:val="00974565"/>
    <w:rsid w:val="00977FEB"/>
    <w:rsid w:val="0099135E"/>
    <w:rsid w:val="009A61F9"/>
    <w:rsid w:val="009B24C8"/>
    <w:rsid w:val="009D1873"/>
    <w:rsid w:val="009D33AD"/>
    <w:rsid w:val="00A15715"/>
    <w:rsid w:val="00A322F2"/>
    <w:rsid w:val="00A367F7"/>
    <w:rsid w:val="00A429CD"/>
    <w:rsid w:val="00A62D9B"/>
    <w:rsid w:val="00A72893"/>
    <w:rsid w:val="00A809CD"/>
    <w:rsid w:val="00AB0880"/>
    <w:rsid w:val="00AB207A"/>
    <w:rsid w:val="00AB4FE4"/>
    <w:rsid w:val="00AC306A"/>
    <w:rsid w:val="00AC5ED4"/>
    <w:rsid w:val="00AD0AEA"/>
    <w:rsid w:val="00AE7A31"/>
    <w:rsid w:val="00AF2CC1"/>
    <w:rsid w:val="00B20850"/>
    <w:rsid w:val="00B2660E"/>
    <w:rsid w:val="00B53085"/>
    <w:rsid w:val="00B53E3B"/>
    <w:rsid w:val="00B61F72"/>
    <w:rsid w:val="00B8114C"/>
    <w:rsid w:val="00B85CBA"/>
    <w:rsid w:val="00B9343D"/>
    <w:rsid w:val="00BA5DD8"/>
    <w:rsid w:val="00BB4A34"/>
    <w:rsid w:val="00BB6322"/>
    <w:rsid w:val="00BD2AB8"/>
    <w:rsid w:val="00BE2FFD"/>
    <w:rsid w:val="00BE4A2B"/>
    <w:rsid w:val="00BF09E4"/>
    <w:rsid w:val="00BF6182"/>
    <w:rsid w:val="00C27F5F"/>
    <w:rsid w:val="00C3757F"/>
    <w:rsid w:val="00C377EC"/>
    <w:rsid w:val="00C47655"/>
    <w:rsid w:val="00C50F32"/>
    <w:rsid w:val="00C71B83"/>
    <w:rsid w:val="00C75AD5"/>
    <w:rsid w:val="00C82381"/>
    <w:rsid w:val="00C870D3"/>
    <w:rsid w:val="00CA130C"/>
    <w:rsid w:val="00CA22E8"/>
    <w:rsid w:val="00CB2FC2"/>
    <w:rsid w:val="00CC1C96"/>
    <w:rsid w:val="00CF3CCB"/>
    <w:rsid w:val="00CF414F"/>
    <w:rsid w:val="00CF768A"/>
    <w:rsid w:val="00D13A7F"/>
    <w:rsid w:val="00D269BC"/>
    <w:rsid w:val="00D374B3"/>
    <w:rsid w:val="00D54A64"/>
    <w:rsid w:val="00D61D96"/>
    <w:rsid w:val="00D811DB"/>
    <w:rsid w:val="00D849A1"/>
    <w:rsid w:val="00D859AB"/>
    <w:rsid w:val="00D92171"/>
    <w:rsid w:val="00DB10E7"/>
    <w:rsid w:val="00DB789A"/>
    <w:rsid w:val="00DD1663"/>
    <w:rsid w:val="00DD2FC7"/>
    <w:rsid w:val="00DF3937"/>
    <w:rsid w:val="00E03C6F"/>
    <w:rsid w:val="00E31590"/>
    <w:rsid w:val="00E42F11"/>
    <w:rsid w:val="00E5391C"/>
    <w:rsid w:val="00E61741"/>
    <w:rsid w:val="00E83CB1"/>
    <w:rsid w:val="00E96703"/>
    <w:rsid w:val="00EA056E"/>
    <w:rsid w:val="00EA1089"/>
    <w:rsid w:val="00EA1296"/>
    <w:rsid w:val="00EB5F8D"/>
    <w:rsid w:val="00ED038A"/>
    <w:rsid w:val="00EE27AC"/>
    <w:rsid w:val="00EF2426"/>
    <w:rsid w:val="00F01624"/>
    <w:rsid w:val="00F034F2"/>
    <w:rsid w:val="00F135ED"/>
    <w:rsid w:val="00F15F11"/>
    <w:rsid w:val="00F30E11"/>
    <w:rsid w:val="00F34A9C"/>
    <w:rsid w:val="00F34F28"/>
    <w:rsid w:val="00F7646F"/>
    <w:rsid w:val="00F904BC"/>
    <w:rsid w:val="00F92625"/>
    <w:rsid w:val="00FB7443"/>
    <w:rsid w:val="00FF34BE"/>
    <w:rsid w:val="00FF447F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67B7"/>
  <w15:docId w15:val="{5A42D7FF-5372-494A-8D95-3B377EFB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29F"/>
  </w:style>
  <w:style w:type="paragraph" w:styleId="Footer">
    <w:name w:val="footer"/>
    <w:basedOn w:val="Normal"/>
    <w:link w:val="FooterChar"/>
    <w:uiPriority w:val="99"/>
    <w:unhideWhenUsed/>
    <w:rsid w:val="001F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9F"/>
  </w:style>
  <w:style w:type="paragraph" w:styleId="NoSpacing">
    <w:name w:val="No Spacing"/>
    <w:uiPriority w:val="1"/>
    <w:qFormat/>
    <w:rsid w:val="00181A84"/>
    <w:pPr>
      <w:spacing w:after="0" w:line="240" w:lineRule="auto"/>
    </w:pPr>
  </w:style>
  <w:style w:type="table" w:styleId="TableGrid">
    <w:name w:val="Table Grid"/>
    <w:basedOn w:val="TableNormal"/>
    <w:uiPriority w:val="59"/>
    <w:rsid w:val="00CA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2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4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Sandro</dc:creator>
  <cp:lastModifiedBy>lenovo</cp:lastModifiedBy>
  <cp:revision>82</cp:revision>
  <cp:lastPrinted>2020-10-01T13:50:00Z</cp:lastPrinted>
  <dcterms:created xsi:type="dcterms:W3CDTF">2021-06-28T20:22:00Z</dcterms:created>
  <dcterms:modified xsi:type="dcterms:W3CDTF">2021-07-20T09:11:00Z</dcterms:modified>
</cp:coreProperties>
</file>